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7" w:type="dxa"/>
        <w:tblCellMar>
          <w:left w:w="0" w:type="dxa"/>
          <w:right w:w="0" w:type="dxa"/>
        </w:tblCellMar>
        <w:tblLook w:val="04A0" w:firstRow="1" w:lastRow="0" w:firstColumn="1" w:lastColumn="0" w:noHBand="0" w:noVBand="1"/>
      </w:tblPr>
      <w:tblGrid>
        <w:gridCol w:w="1109"/>
        <w:gridCol w:w="8418"/>
      </w:tblGrid>
      <w:tr w:rsidR="005A3AE0" w:rsidRPr="009B0C9C" w:rsidTr="00917238">
        <w:tc>
          <w:tcPr>
            <w:tcW w:w="1109"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5A3AE0" w:rsidRPr="009B0C9C" w:rsidRDefault="005A3AE0" w:rsidP="00917238">
            <w:pPr>
              <w:spacing w:before="120" w:after="150"/>
              <w:rPr>
                <w:rFonts w:eastAsia="Times New Roman"/>
                <w:sz w:val="26"/>
                <w:szCs w:val="26"/>
                <w:lang w:eastAsia="en-US"/>
              </w:rPr>
            </w:pPr>
            <w:bookmarkStart w:id="0" w:name="_GoBack"/>
            <w:bookmarkEnd w:id="0"/>
            <w:r w:rsidRPr="009B0C9C">
              <w:rPr>
                <w:rFonts w:eastAsia="Times New Roman"/>
                <w:b/>
                <w:bCs/>
                <w:sz w:val="26"/>
                <w:szCs w:val="26"/>
                <w:lang w:val="vi-VN" w:eastAsia="en-US"/>
              </w:rPr>
              <w:t>Thủ tục 1</w:t>
            </w:r>
          </w:p>
        </w:tc>
        <w:tc>
          <w:tcPr>
            <w:tcW w:w="841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5A3AE0" w:rsidRPr="009B0C9C" w:rsidRDefault="005A3AE0" w:rsidP="00917238">
            <w:pPr>
              <w:spacing w:before="120" w:after="150"/>
              <w:rPr>
                <w:rFonts w:eastAsia="Times New Roman"/>
                <w:sz w:val="26"/>
                <w:szCs w:val="26"/>
                <w:lang w:eastAsia="en-US"/>
              </w:rPr>
            </w:pPr>
            <w:r w:rsidRPr="009B0C9C">
              <w:rPr>
                <w:rFonts w:eastAsia="Times New Roman"/>
                <w:b/>
                <w:bCs/>
                <w:sz w:val="26"/>
                <w:szCs w:val="26"/>
                <w:lang w:val="vi-VN" w:eastAsia="en-US"/>
              </w:rPr>
              <w:t xml:space="preserve">Đề nghị bổ nhiệm giám định viên pháp y và giám định viên pháp y tâm thần thuộc thẩm quyền của Sở Y tế </w:t>
            </w:r>
          </w:p>
        </w:tc>
      </w:tr>
      <w:tr w:rsidR="005A3AE0" w:rsidRPr="009B0C9C" w:rsidTr="00917238">
        <w:tc>
          <w:tcPr>
            <w:tcW w:w="9527" w:type="dxa"/>
            <w:gridSpan w:val="2"/>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5A3AE0" w:rsidRPr="009B0C9C" w:rsidRDefault="005A3AE0" w:rsidP="00917238">
            <w:pPr>
              <w:spacing w:before="120" w:after="150"/>
              <w:rPr>
                <w:rFonts w:eastAsia="Times New Roman"/>
                <w:sz w:val="26"/>
                <w:szCs w:val="26"/>
                <w:lang w:eastAsia="en-US"/>
              </w:rPr>
            </w:pPr>
            <w:r w:rsidRPr="009B0C9C">
              <w:rPr>
                <w:rFonts w:eastAsia="Times New Roman"/>
                <w:b/>
                <w:bCs/>
                <w:sz w:val="26"/>
                <w:szCs w:val="26"/>
                <w:lang w:val="vi-VN" w:eastAsia="en-US"/>
              </w:rPr>
              <w:t>Trình tự thực hiện</w:t>
            </w:r>
          </w:p>
        </w:tc>
      </w:tr>
      <w:tr w:rsidR="005A3AE0" w:rsidRPr="002F4A80" w:rsidTr="00917238">
        <w:tc>
          <w:tcPr>
            <w:tcW w:w="1109"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5A3AE0" w:rsidRPr="009B0C9C" w:rsidRDefault="005A3AE0" w:rsidP="00917238">
            <w:pPr>
              <w:spacing w:before="120" w:after="150"/>
              <w:rPr>
                <w:rFonts w:eastAsia="Times New Roman"/>
                <w:sz w:val="26"/>
                <w:szCs w:val="26"/>
                <w:lang w:eastAsia="en-US"/>
              </w:rPr>
            </w:pPr>
            <w:r w:rsidRPr="009B0C9C">
              <w:rPr>
                <w:rFonts w:eastAsia="Times New Roman"/>
                <w:sz w:val="26"/>
                <w:szCs w:val="26"/>
                <w:lang w:val="vi-VN" w:eastAsia="en-US"/>
              </w:rPr>
              <w:t> </w:t>
            </w:r>
          </w:p>
        </w:tc>
        <w:tc>
          <w:tcPr>
            <w:tcW w:w="841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5A3AE0" w:rsidRPr="009B0C9C" w:rsidRDefault="005A3AE0" w:rsidP="00917238">
            <w:pPr>
              <w:spacing w:before="120" w:after="150"/>
              <w:rPr>
                <w:rFonts w:eastAsia="Times New Roman"/>
                <w:sz w:val="26"/>
                <w:szCs w:val="26"/>
                <w:lang w:eastAsia="en-US"/>
              </w:rPr>
            </w:pPr>
            <w:r w:rsidRPr="009B0C9C">
              <w:rPr>
                <w:rFonts w:eastAsia="Times New Roman"/>
                <w:b/>
                <w:bCs/>
                <w:sz w:val="26"/>
                <w:szCs w:val="26"/>
                <w:lang w:val="vi-VN" w:eastAsia="en-US"/>
              </w:rPr>
              <w:t>Bước 1:</w:t>
            </w:r>
            <w:r w:rsidRPr="009B0C9C">
              <w:rPr>
                <w:rFonts w:eastAsia="Times New Roman"/>
                <w:sz w:val="26"/>
                <w:szCs w:val="26"/>
                <w:lang w:val="vi-VN" w:eastAsia="en-US"/>
              </w:rPr>
              <w:t> Tổ chức đề nghị bổ nhiệm giám định viên pháp y và giám định viên pháp y tâm thần nộp hồ sơ về Sở Y tế.</w:t>
            </w:r>
          </w:p>
          <w:p w:rsidR="005A3AE0" w:rsidRPr="002F4A80" w:rsidRDefault="005A3AE0" w:rsidP="00917238">
            <w:pPr>
              <w:spacing w:before="120" w:after="150"/>
              <w:rPr>
                <w:rFonts w:eastAsia="Times New Roman"/>
                <w:sz w:val="26"/>
                <w:szCs w:val="26"/>
                <w:lang w:val="vi-VN" w:eastAsia="en-US"/>
              </w:rPr>
            </w:pPr>
            <w:r w:rsidRPr="009B0C9C">
              <w:rPr>
                <w:rFonts w:eastAsia="Times New Roman"/>
                <w:b/>
                <w:bCs/>
                <w:sz w:val="26"/>
                <w:szCs w:val="26"/>
                <w:lang w:val="vi-VN" w:eastAsia="en-US"/>
              </w:rPr>
              <w:t>Bước 2:</w:t>
            </w:r>
            <w:r w:rsidRPr="009B0C9C">
              <w:rPr>
                <w:rFonts w:eastAsia="Times New Roman"/>
                <w:sz w:val="26"/>
                <w:szCs w:val="26"/>
                <w:lang w:val="vi-VN" w:eastAsia="en-US"/>
              </w:rPr>
              <w:t> Sở Y tế tiếp nhận hồ sơ và kiểm tra tính hợp lệ của hồ sơ. Trường hợp hồ sơ chưa đầy đủ, hợp lệ thì phải có văn bản hướng dẫn tổ chức hoàn chỉnh hồ sơ.</w:t>
            </w:r>
          </w:p>
          <w:p w:rsidR="005A3AE0" w:rsidRPr="002F4A80" w:rsidRDefault="005A3AE0" w:rsidP="00917238">
            <w:pPr>
              <w:spacing w:before="120" w:after="150"/>
              <w:rPr>
                <w:rFonts w:eastAsia="Times New Roman"/>
                <w:sz w:val="26"/>
                <w:szCs w:val="26"/>
                <w:lang w:val="vi-VN" w:eastAsia="en-US"/>
              </w:rPr>
            </w:pPr>
            <w:r w:rsidRPr="009B0C9C">
              <w:rPr>
                <w:rFonts w:eastAsia="Times New Roman"/>
                <w:b/>
                <w:bCs/>
                <w:sz w:val="26"/>
                <w:szCs w:val="26"/>
                <w:lang w:val="vi-VN" w:eastAsia="en-US"/>
              </w:rPr>
              <w:t>Bước 3:</w:t>
            </w:r>
            <w:r w:rsidRPr="009B0C9C">
              <w:rPr>
                <w:rFonts w:eastAsia="Times New Roman"/>
                <w:sz w:val="26"/>
                <w:szCs w:val="26"/>
                <w:lang w:val="vi-VN" w:eastAsia="en-US"/>
              </w:rPr>
              <w:t> Trong thời hạn 15 ngày làm việc kể từ ngày nhận đủ hồ sơ hợp lệ, S</w:t>
            </w:r>
            <w:r w:rsidRPr="002F4A80">
              <w:rPr>
                <w:rFonts w:eastAsia="Times New Roman"/>
                <w:sz w:val="26"/>
                <w:szCs w:val="26"/>
                <w:lang w:val="vi-VN" w:eastAsia="en-US"/>
              </w:rPr>
              <w:t>ở</w:t>
            </w:r>
            <w:r w:rsidRPr="009B0C9C">
              <w:rPr>
                <w:rFonts w:eastAsia="Times New Roman"/>
                <w:sz w:val="26"/>
                <w:szCs w:val="26"/>
                <w:lang w:val="vi-VN" w:eastAsia="en-US"/>
              </w:rPr>
              <w:t> Y tế có trách nhiệm chủ trì phối hợp với Sở Tư pháp thẩm định hồ sơ trình Chủ tịch UBND xem xét, quyết định bổ nhiệm giám định viên pháp y, giám định viên pháp y tâm thần.</w:t>
            </w:r>
          </w:p>
        </w:tc>
      </w:tr>
      <w:tr w:rsidR="005A3AE0" w:rsidRPr="009B0C9C" w:rsidTr="00917238">
        <w:tc>
          <w:tcPr>
            <w:tcW w:w="9527" w:type="dxa"/>
            <w:gridSpan w:val="2"/>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5A3AE0" w:rsidRPr="009B0C9C" w:rsidRDefault="005A3AE0" w:rsidP="00917238">
            <w:pPr>
              <w:spacing w:before="120" w:after="150"/>
              <w:rPr>
                <w:rFonts w:eastAsia="Times New Roman"/>
                <w:sz w:val="26"/>
                <w:szCs w:val="26"/>
                <w:lang w:eastAsia="en-US"/>
              </w:rPr>
            </w:pPr>
            <w:r w:rsidRPr="009B0C9C">
              <w:rPr>
                <w:rFonts w:eastAsia="Times New Roman"/>
                <w:b/>
                <w:bCs/>
                <w:sz w:val="26"/>
                <w:szCs w:val="26"/>
                <w:lang w:val="vi-VN" w:eastAsia="en-US"/>
              </w:rPr>
              <w:t>Cách thức thực hiện</w:t>
            </w:r>
          </w:p>
        </w:tc>
      </w:tr>
      <w:tr w:rsidR="005A3AE0" w:rsidRPr="009B0C9C" w:rsidTr="00917238">
        <w:tc>
          <w:tcPr>
            <w:tcW w:w="1109"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5A3AE0" w:rsidRPr="009B0C9C" w:rsidRDefault="005A3AE0" w:rsidP="00917238">
            <w:pPr>
              <w:spacing w:before="120" w:after="150"/>
              <w:rPr>
                <w:rFonts w:eastAsia="Times New Roman"/>
                <w:sz w:val="26"/>
                <w:szCs w:val="26"/>
                <w:lang w:eastAsia="en-US"/>
              </w:rPr>
            </w:pPr>
            <w:r w:rsidRPr="009B0C9C">
              <w:rPr>
                <w:rFonts w:eastAsia="Times New Roman"/>
                <w:sz w:val="26"/>
                <w:szCs w:val="26"/>
                <w:lang w:val="vi-VN" w:eastAsia="en-US"/>
              </w:rPr>
              <w:t> </w:t>
            </w:r>
          </w:p>
        </w:tc>
        <w:tc>
          <w:tcPr>
            <w:tcW w:w="841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5A3AE0" w:rsidRPr="009B0C9C" w:rsidRDefault="005A3AE0" w:rsidP="00917238">
            <w:pPr>
              <w:spacing w:before="120" w:after="150"/>
              <w:rPr>
                <w:rFonts w:eastAsia="Times New Roman"/>
                <w:sz w:val="26"/>
                <w:szCs w:val="26"/>
                <w:lang w:eastAsia="en-US"/>
              </w:rPr>
            </w:pPr>
            <w:r w:rsidRPr="009B0C9C">
              <w:rPr>
                <w:rFonts w:eastAsia="Times New Roman"/>
                <w:sz w:val="26"/>
                <w:szCs w:val="26"/>
                <w:lang w:val="vi-VN" w:eastAsia="en-US"/>
              </w:rPr>
              <w:t xml:space="preserve">Gửi qua đường bưu điện hoặc nộp trực tiếp tại Sở Y tế </w:t>
            </w:r>
          </w:p>
        </w:tc>
      </w:tr>
      <w:tr w:rsidR="005A3AE0" w:rsidRPr="009B0C9C" w:rsidTr="00917238">
        <w:tc>
          <w:tcPr>
            <w:tcW w:w="9527" w:type="dxa"/>
            <w:gridSpan w:val="2"/>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5A3AE0" w:rsidRPr="009B0C9C" w:rsidRDefault="005A3AE0" w:rsidP="00917238">
            <w:pPr>
              <w:spacing w:before="120" w:after="150"/>
              <w:rPr>
                <w:rFonts w:eastAsia="Times New Roman"/>
                <w:sz w:val="26"/>
                <w:szCs w:val="26"/>
                <w:lang w:eastAsia="en-US"/>
              </w:rPr>
            </w:pPr>
            <w:r w:rsidRPr="009B0C9C">
              <w:rPr>
                <w:rFonts w:eastAsia="Times New Roman"/>
                <w:b/>
                <w:bCs/>
                <w:sz w:val="26"/>
                <w:szCs w:val="26"/>
                <w:lang w:val="vi-VN" w:eastAsia="en-US"/>
              </w:rPr>
              <w:t>Thành phần, số lượng hồ sơ</w:t>
            </w:r>
          </w:p>
        </w:tc>
      </w:tr>
      <w:tr w:rsidR="005A3AE0" w:rsidRPr="009B0C9C" w:rsidTr="00917238">
        <w:tc>
          <w:tcPr>
            <w:tcW w:w="1109"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5A3AE0" w:rsidRPr="009B0C9C" w:rsidRDefault="005A3AE0" w:rsidP="00917238">
            <w:pPr>
              <w:spacing w:before="120" w:after="150"/>
              <w:rPr>
                <w:rFonts w:eastAsia="Times New Roman"/>
                <w:sz w:val="26"/>
                <w:szCs w:val="26"/>
                <w:lang w:eastAsia="en-US"/>
              </w:rPr>
            </w:pPr>
            <w:r w:rsidRPr="009B0C9C">
              <w:rPr>
                <w:rFonts w:eastAsia="Times New Roman"/>
                <w:sz w:val="26"/>
                <w:szCs w:val="26"/>
                <w:lang w:val="vi-VN" w:eastAsia="en-US"/>
              </w:rPr>
              <w:t> </w:t>
            </w:r>
          </w:p>
        </w:tc>
        <w:tc>
          <w:tcPr>
            <w:tcW w:w="841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5A3AE0" w:rsidRPr="009B0C9C" w:rsidRDefault="005A3AE0" w:rsidP="00917238">
            <w:pPr>
              <w:spacing w:before="120" w:after="150"/>
              <w:rPr>
                <w:rFonts w:eastAsia="Times New Roman"/>
                <w:sz w:val="26"/>
                <w:szCs w:val="26"/>
                <w:lang w:eastAsia="en-US"/>
              </w:rPr>
            </w:pPr>
            <w:r w:rsidRPr="009B0C9C">
              <w:rPr>
                <w:rFonts w:eastAsia="Times New Roman"/>
                <w:b/>
                <w:bCs/>
                <w:i/>
                <w:iCs/>
                <w:sz w:val="26"/>
                <w:szCs w:val="26"/>
                <w:lang w:val="vi-VN" w:eastAsia="en-US"/>
              </w:rPr>
              <w:t>I. Thành phần hồ sơ, bao gồm:</w:t>
            </w:r>
          </w:p>
          <w:p w:rsidR="005A3AE0" w:rsidRPr="009B0C9C" w:rsidRDefault="005A3AE0" w:rsidP="00917238">
            <w:pPr>
              <w:spacing w:before="120" w:after="150"/>
              <w:rPr>
                <w:rFonts w:eastAsia="Times New Roman"/>
                <w:sz w:val="26"/>
                <w:szCs w:val="26"/>
                <w:lang w:eastAsia="en-US"/>
              </w:rPr>
            </w:pPr>
            <w:r w:rsidRPr="009B0C9C">
              <w:rPr>
                <w:rFonts w:eastAsia="Times New Roman"/>
                <w:sz w:val="26"/>
                <w:szCs w:val="26"/>
                <w:lang w:eastAsia="en-US"/>
              </w:rPr>
              <w:t>1. </w:t>
            </w:r>
            <w:r w:rsidRPr="009B0C9C">
              <w:rPr>
                <w:rFonts w:eastAsia="Times New Roman"/>
                <w:sz w:val="26"/>
                <w:szCs w:val="26"/>
                <w:lang w:val="vi-VN" w:eastAsia="en-US"/>
              </w:rPr>
              <w:t>Văn bản đề nghị bổ nhiệm giám định viên pháp y, giám định viên pháp y tâm thần và danh sách trích ngang theo mẫu quy định tại Phụ lục số 1 ban hành kèm theo Thông tư này;</w:t>
            </w:r>
          </w:p>
          <w:p w:rsidR="005A3AE0" w:rsidRPr="009B0C9C" w:rsidRDefault="005A3AE0" w:rsidP="00917238">
            <w:pPr>
              <w:spacing w:before="120" w:after="150"/>
              <w:rPr>
                <w:rFonts w:eastAsia="Times New Roman"/>
                <w:sz w:val="26"/>
                <w:szCs w:val="26"/>
                <w:lang w:eastAsia="en-US"/>
              </w:rPr>
            </w:pPr>
            <w:r w:rsidRPr="009B0C9C">
              <w:rPr>
                <w:rFonts w:eastAsia="Times New Roman"/>
                <w:sz w:val="26"/>
                <w:szCs w:val="26"/>
                <w:lang w:eastAsia="en-US"/>
              </w:rPr>
              <w:t>2. </w:t>
            </w:r>
            <w:r w:rsidRPr="009B0C9C">
              <w:rPr>
                <w:rFonts w:eastAsia="Times New Roman"/>
                <w:sz w:val="26"/>
                <w:szCs w:val="26"/>
                <w:lang w:val="vi-VN" w:eastAsia="en-US"/>
              </w:rPr>
              <w:t>Bản sao chứng thực các văn bằng, chứng chỉ theo tiêu chuẩn bổ nhiệm giám định viên pháp y, pháp y tâm thần;</w:t>
            </w:r>
          </w:p>
          <w:p w:rsidR="005A3AE0" w:rsidRPr="009B0C9C" w:rsidRDefault="005A3AE0" w:rsidP="00917238">
            <w:pPr>
              <w:spacing w:before="120" w:after="150"/>
              <w:rPr>
                <w:rFonts w:eastAsia="Times New Roman"/>
                <w:sz w:val="26"/>
                <w:szCs w:val="26"/>
                <w:lang w:eastAsia="en-US"/>
              </w:rPr>
            </w:pPr>
            <w:r w:rsidRPr="009B0C9C">
              <w:rPr>
                <w:rFonts w:eastAsia="Times New Roman"/>
                <w:sz w:val="26"/>
                <w:szCs w:val="26"/>
                <w:lang w:eastAsia="en-US"/>
              </w:rPr>
              <w:t>3. </w:t>
            </w:r>
            <w:r w:rsidRPr="009B0C9C">
              <w:rPr>
                <w:rFonts w:eastAsia="Times New Roman"/>
                <w:sz w:val="26"/>
                <w:szCs w:val="26"/>
                <w:lang w:val="vi-VN" w:eastAsia="en-US"/>
              </w:rPr>
              <w:t>Bản sơ yếu lý lịch tự thuật theo mẫu quy định tại Phụ lục số 2 ban hành kèm theo Thông tư này, có dán ảnh màu 4cm </w:t>
            </w:r>
            <w:r w:rsidRPr="009B0C9C">
              <w:rPr>
                <w:rFonts w:eastAsia="Times New Roman"/>
                <w:sz w:val="26"/>
                <w:szCs w:val="26"/>
                <w:lang w:eastAsia="en-US"/>
              </w:rPr>
              <w:t>x</w:t>
            </w:r>
            <w:r w:rsidRPr="009B0C9C">
              <w:rPr>
                <w:rFonts w:eastAsia="Times New Roman"/>
                <w:sz w:val="26"/>
                <w:szCs w:val="26"/>
                <w:lang w:val="vi-VN" w:eastAsia="en-US"/>
              </w:rPr>
              <w:t> 6cm chụp trước thời gian nộp hồ sơ không quá 06 tháng, đóng dấu giáp lai và xác nhận của cơ quan nhà nước có thẩm quyền;</w:t>
            </w:r>
          </w:p>
          <w:p w:rsidR="005A3AE0" w:rsidRPr="009B0C9C" w:rsidRDefault="005A3AE0" w:rsidP="00917238">
            <w:pPr>
              <w:spacing w:before="120" w:after="150"/>
              <w:rPr>
                <w:rFonts w:eastAsia="Times New Roman"/>
                <w:sz w:val="26"/>
                <w:szCs w:val="26"/>
                <w:lang w:eastAsia="en-US"/>
              </w:rPr>
            </w:pPr>
            <w:r w:rsidRPr="009B0C9C">
              <w:rPr>
                <w:rFonts w:eastAsia="Times New Roman"/>
                <w:sz w:val="26"/>
                <w:szCs w:val="26"/>
                <w:lang w:eastAsia="en-US"/>
              </w:rPr>
              <w:t>4. </w:t>
            </w:r>
            <w:r w:rsidRPr="009B0C9C">
              <w:rPr>
                <w:rFonts w:eastAsia="Times New Roman"/>
                <w:sz w:val="26"/>
                <w:szCs w:val="26"/>
                <w:lang w:val="vi-VN" w:eastAsia="en-US"/>
              </w:rPr>
              <w:t>Phiếu lý lịch tư pháp;</w:t>
            </w:r>
          </w:p>
          <w:p w:rsidR="005A3AE0" w:rsidRPr="009B0C9C" w:rsidRDefault="005A3AE0" w:rsidP="00917238">
            <w:pPr>
              <w:spacing w:before="120" w:after="150"/>
              <w:rPr>
                <w:rFonts w:eastAsia="Times New Roman"/>
                <w:sz w:val="26"/>
                <w:szCs w:val="26"/>
                <w:lang w:eastAsia="en-US"/>
              </w:rPr>
            </w:pPr>
            <w:r w:rsidRPr="009B0C9C">
              <w:rPr>
                <w:rFonts w:eastAsia="Times New Roman"/>
                <w:sz w:val="26"/>
                <w:szCs w:val="26"/>
                <w:lang w:eastAsia="en-US"/>
              </w:rPr>
              <w:t>5. </w:t>
            </w:r>
            <w:r w:rsidRPr="009B0C9C">
              <w:rPr>
                <w:rFonts w:eastAsia="Times New Roman"/>
                <w:sz w:val="26"/>
                <w:szCs w:val="26"/>
                <w:lang w:val="vi-VN" w:eastAsia="en-US"/>
              </w:rPr>
              <w:t>Giấy xác nhận về thời gian thực tế hoạt động chuyên môn của cơ quan, tổ chức nơi người được đề nghị bổ nhiệm làm việc theo mẫu quy định tại Phụ lục số 3 ban hành kèm theo Thông tư này;</w:t>
            </w:r>
          </w:p>
          <w:p w:rsidR="005A3AE0" w:rsidRPr="009B0C9C" w:rsidRDefault="005A3AE0" w:rsidP="00917238">
            <w:pPr>
              <w:spacing w:before="120" w:after="150"/>
              <w:rPr>
                <w:rFonts w:eastAsia="Times New Roman"/>
                <w:sz w:val="26"/>
                <w:szCs w:val="26"/>
                <w:lang w:eastAsia="en-US"/>
              </w:rPr>
            </w:pPr>
            <w:r w:rsidRPr="009B0C9C">
              <w:rPr>
                <w:rFonts w:eastAsia="Times New Roman"/>
                <w:b/>
                <w:bCs/>
                <w:i/>
                <w:iCs/>
                <w:sz w:val="26"/>
                <w:szCs w:val="26"/>
                <w:lang w:val="vi-VN" w:eastAsia="en-US"/>
              </w:rPr>
              <w:t>II. S</w:t>
            </w:r>
            <w:r w:rsidRPr="009B0C9C">
              <w:rPr>
                <w:rFonts w:eastAsia="Times New Roman"/>
                <w:b/>
                <w:bCs/>
                <w:i/>
                <w:iCs/>
                <w:sz w:val="26"/>
                <w:szCs w:val="26"/>
                <w:lang w:eastAsia="en-US"/>
              </w:rPr>
              <w:t>ố</w:t>
            </w:r>
            <w:r w:rsidRPr="009B0C9C">
              <w:rPr>
                <w:rFonts w:eastAsia="Times New Roman"/>
                <w:b/>
                <w:bCs/>
                <w:i/>
                <w:iCs/>
                <w:sz w:val="26"/>
                <w:szCs w:val="26"/>
                <w:lang w:val="vi-VN" w:eastAsia="en-US"/>
              </w:rPr>
              <w:t> lượng hồ sơ:</w:t>
            </w:r>
            <w:r w:rsidRPr="009B0C9C">
              <w:rPr>
                <w:rFonts w:eastAsia="Times New Roman"/>
                <w:sz w:val="26"/>
                <w:szCs w:val="26"/>
                <w:lang w:val="vi-VN" w:eastAsia="en-US"/>
              </w:rPr>
              <w:t> 02 bộ.</w:t>
            </w:r>
          </w:p>
        </w:tc>
      </w:tr>
      <w:tr w:rsidR="005A3AE0" w:rsidRPr="009B0C9C" w:rsidTr="00917238">
        <w:tc>
          <w:tcPr>
            <w:tcW w:w="9527" w:type="dxa"/>
            <w:gridSpan w:val="2"/>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5A3AE0" w:rsidRPr="009B0C9C" w:rsidRDefault="005A3AE0" w:rsidP="00917238">
            <w:pPr>
              <w:spacing w:before="120" w:after="150"/>
              <w:rPr>
                <w:rFonts w:eastAsia="Times New Roman"/>
                <w:sz w:val="26"/>
                <w:szCs w:val="26"/>
                <w:lang w:eastAsia="en-US"/>
              </w:rPr>
            </w:pPr>
            <w:r w:rsidRPr="009B0C9C">
              <w:rPr>
                <w:rFonts w:eastAsia="Times New Roman"/>
                <w:b/>
                <w:bCs/>
                <w:sz w:val="26"/>
                <w:szCs w:val="26"/>
                <w:lang w:val="vi-VN" w:eastAsia="en-US"/>
              </w:rPr>
              <w:t>Thời hạn giải quyế</w:t>
            </w:r>
            <w:r w:rsidRPr="009B0C9C">
              <w:rPr>
                <w:rFonts w:eastAsia="Times New Roman"/>
                <w:b/>
                <w:bCs/>
                <w:sz w:val="26"/>
                <w:szCs w:val="26"/>
                <w:lang w:eastAsia="en-US"/>
              </w:rPr>
              <w:t>t</w:t>
            </w:r>
          </w:p>
        </w:tc>
      </w:tr>
      <w:tr w:rsidR="005A3AE0" w:rsidRPr="009B0C9C" w:rsidTr="00917238">
        <w:tc>
          <w:tcPr>
            <w:tcW w:w="1109"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5A3AE0" w:rsidRPr="009B0C9C" w:rsidRDefault="005A3AE0" w:rsidP="00917238">
            <w:pPr>
              <w:spacing w:before="120" w:after="150"/>
              <w:rPr>
                <w:rFonts w:eastAsia="Times New Roman"/>
                <w:sz w:val="26"/>
                <w:szCs w:val="26"/>
                <w:lang w:eastAsia="en-US"/>
              </w:rPr>
            </w:pPr>
            <w:r w:rsidRPr="009B0C9C">
              <w:rPr>
                <w:rFonts w:eastAsia="Times New Roman"/>
                <w:sz w:val="26"/>
                <w:szCs w:val="26"/>
                <w:lang w:val="vi-VN" w:eastAsia="en-US"/>
              </w:rPr>
              <w:t> </w:t>
            </w:r>
          </w:p>
        </w:tc>
        <w:tc>
          <w:tcPr>
            <w:tcW w:w="841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5A3AE0" w:rsidRPr="009B0C9C" w:rsidRDefault="005A3AE0" w:rsidP="00917238">
            <w:pPr>
              <w:spacing w:before="120" w:after="150"/>
              <w:rPr>
                <w:rFonts w:eastAsia="Times New Roman"/>
                <w:sz w:val="26"/>
                <w:szCs w:val="26"/>
                <w:lang w:eastAsia="en-US"/>
              </w:rPr>
            </w:pPr>
            <w:r w:rsidRPr="009B0C9C">
              <w:rPr>
                <w:rFonts w:eastAsia="Times New Roman"/>
                <w:sz w:val="26"/>
                <w:szCs w:val="26"/>
                <w:lang w:val="vi-VN" w:eastAsia="en-US"/>
              </w:rPr>
              <w:t>Trong thời hạn 20 ngày làm việc kể từ ngày nhận đủ hồ sơ hợp lệ</w:t>
            </w:r>
          </w:p>
        </w:tc>
      </w:tr>
      <w:tr w:rsidR="005A3AE0" w:rsidRPr="009B0C9C" w:rsidTr="00917238">
        <w:tc>
          <w:tcPr>
            <w:tcW w:w="9527" w:type="dxa"/>
            <w:gridSpan w:val="2"/>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5A3AE0" w:rsidRPr="009B0C9C" w:rsidRDefault="005A3AE0" w:rsidP="00917238">
            <w:pPr>
              <w:spacing w:before="120" w:after="150"/>
              <w:rPr>
                <w:rFonts w:eastAsia="Times New Roman"/>
                <w:sz w:val="26"/>
                <w:szCs w:val="26"/>
                <w:lang w:eastAsia="en-US"/>
              </w:rPr>
            </w:pPr>
            <w:r w:rsidRPr="009B0C9C">
              <w:rPr>
                <w:rFonts w:eastAsia="Times New Roman"/>
                <w:b/>
                <w:bCs/>
                <w:sz w:val="26"/>
                <w:szCs w:val="26"/>
                <w:lang w:val="vi-VN" w:eastAsia="en-US"/>
              </w:rPr>
              <w:t>Đối tượng thực hiện thủ tục hành chính</w:t>
            </w:r>
          </w:p>
        </w:tc>
      </w:tr>
      <w:tr w:rsidR="005A3AE0" w:rsidRPr="009B0C9C" w:rsidTr="00917238">
        <w:tc>
          <w:tcPr>
            <w:tcW w:w="110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tcPr>
          <w:p w:rsidR="005A3AE0" w:rsidRPr="009B0C9C" w:rsidRDefault="005A3AE0" w:rsidP="00917238">
            <w:pPr>
              <w:spacing w:before="120" w:after="150"/>
              <w:rPr>
                <w:rFonts w:eastAsia="Times New Roman"/>
                <w:sz w:val="26"/>
                <w:szCs w:val="26"/>
                <w:lang w:eastAsia="en-US"/>
              </w:rPr>
            </w:pPr>
            <w:r w:rsidRPr="009B0C9C">
              <w:rPr>
                <w:rFonts w:eastAsia="Times New Roman"/>
                <w:sz w:val="26"/>
                <w:szCs w:val="26"/>
                <w:lang w:val="vi-VN" w:eastAsia="en-US"/>
              </w:rPr>
              <w:lastRenderedPageBreak/>
              <w:t> </w:t>
            </w:r>
          </w:p>
        </w:tc>
        <w:tc>
          <w:tcPr>
            <w:tcW w:w="8418"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tcPr>
          <w:p w:rsidR="005A3AE0" w:rsidRPr="009B0C9C" w:rsidRDefault="005A3AE0" w:rsidP="00917238">
            <w:pPr>
              <w:spacing w:before="120" w:after="150"/>
              <w:rPr>
                <w:rFonts w:eastAsia="Times New Roman"/>
                <w:sz w:val="26"/>
                <w:szCs w:val="26"/>
                <w:lang w:eastAsia="en-US"/>
              </w:rPr>
            </w:pPr>
            <w:r w:rsidRPr="009B0C9C">
              <w:rPr>
                <w:rFonts w:eastAsia="Times New Roman"/>
                <w:sz w:val="26"/>
                <w:szCs w:val="26"/>
                <w:lang w:val="vi-VN" w:eastAsia="en-US"/>
              </w:rPr>
              <w:t>Tổ chức</w:t>
            </w:r>
          </w:p>
        </w:tc>
      </w:tr>
      <w:tr w:rsidR="005A3AE0" w:rsidRPr="009B0C9C" w:rsidTr="00917238">
        <w:tc>
          <w:tcPr>
            <w:tcW w:w="9527" w:type="dxa"/>
            <w:gridSpan w:val="2"/>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tcPr>
          <w:p w:rsidR="005A3AE0" w:rsidRPr="009B0C9C" w:rsidRDefault="005A3AE0" w:rsidP="00917238">
            <w:pPr>
              <w:spacing w:before="120" w:after="150"/>
              <w:rPr>
                <w:rFonts w:eastAsia="Times New Roman"/>
                <w:sz w:val="26"/>
                <w:szCs w:val="26"/>
                <w:lang w:eastAsia="en-US"/>
              </w:rPr>
            </w:pPr>
            <w:r w:rsidRPr="009B0C9C">
              <w:rPr>
                <w:rFonts w:eastAsia="Times New Roman"/>
                <w:b/>
                <w:bCs/>
                <w:sz w:val="26"/>
                <w:szCs w:val="26"/>
                <w:lang w:val="vi-VN" w:eastAsia="en-US"/>
              </w:rPr>
              <w:t>Cơ quan thực hiện thủ tục hành chính</w:t>
            </w:r>
          </w:p>
        </w:tc>
      </w:tr>
      <w:tr w:rsidR="005A3AE0" w:rsidRPr="009B0C9C" w:rsidTr="00917238">
        <w:tc>
          <w:tcPr>
            <w:tcW w:w="1109"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5A3AE0" w:rsidRPr="009B0C9C" w:rsidRDefault="005A3AE0" w:rsidP="00917238">
            <w:pPr>
              <w:spacing w:before="120" w:after="150"/>
              <w:rPr>
                <w:rFonts w:eastAsia="Times New Roman"/>
                <w:sz w:val="26"/>
                <w:szCs w:val="26"/>
                <w:lang w:eastAsia="en-US"/>
              </w:rPr>
            </w:pPr>
            <w:r w:rsidRPr="009B0C9C">
              <w:rPr>
                <w:rFonts w:eastAsia="Times New Roman"/>
                <w:sz w:val="26"/>
                <w:szCs w:val="26"/>
                <w:lang w:val="vi-VN" w:eastAsia="en-US"/>
              </w:rPr>
              <w:t> </w:t>
            </w:r>
          </w:p>
        </w:tc>
        <w:tc>
          <w:tcPr>
            <w:tcW w:w="8418"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tcPr>
          <w:p w:rsidR="005A3AE0" w:rsidRPr="009B0C9C" w:rsidRDefault="005A3AE0" w:rsidP="00917238">
            <w:pPr>
              <w:spacing w:before="120" w:after="150"/>
              <w:rPr>
                <w:rFonts w:eastAsia="Times New Roman"/>
                <w:sz w:val="26"/>
                <w:szCs w:val="26"/>
                <w:lang w:eastAsia="en-US"/>
              </w:rPr>
            </w:pPr>
            <w:r w:rsidRPr="009B0C9C">
              <w:rPr>
                <w:rFonts w:eastAsia="Times New Roman"/>
                <w:sz w:val="26"/>
                <w:szCs w:val="26"/>
                <w:lang w:val="vi-VN" w:eastAsia="en-US"/>
              </w:rPr>
              <w:t>S</w:t>
            </w:r>
            <w:r w:rsidRPr="009B0C9C">
              <w:rPr>
                <w:rFonts w:eastAsia="Times New Roman"/>
                <w:sz w:val="26"/>
                <w:szCs w:val="26"/>
                <w:lang w:eastAsia="en-US"/>
              </w:rPr>
              <w:t>ở</w:t>
            </w:r>
            <w:r w:rsidRPr="009B0C9C">
              <w:rPr>
                <w:rFonts w:eastAsia="Times New Roman"/>
                <w:sz w:val="26"/>
                <w:szCs w:val="26"/>
                <w:lang w:val="vi-VN" w:eastAsia="en-US"/>
              </w:rPr>
              <w:t> Y tế</w:t>
            </w:r>
          </w:p>
        </w:tc>
      </w:tr>
      <w:tr w:rsidR="005A3AE0" w:rsidRPr="009B0C9C" w:rsidTr="00917238">
        <w:tc>
          <w:tcPr>
            <w:tcW w:w="9527" w:type="dxa"/>
            <w:gridSpan w:val="2"/>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tcPr>
          <w:p w:rsidR="005A3AE0" w:rsidRPr="009B0C9C" w:rsidRDefault="005A3AE0" w:rsidP="00917238">
            <w:pPr>
              <w:spacing w:before="120" w:after="150"/>
              <w:rPr>
                <w:rFonts w:eastAsia="Times New Roman"/>
                <w:sz w:val="26"/>
                <w:szCs w:val="26"/>
                <w:lang w:eastAsia="en-US"/>
              </w:rPr>
            </w:pPr>
            <w:r w:rsidRPr="009B0C9C">
              <w:rPr>
                <w:rFonts w:eastAsia="Times New Roman"/>
                <w:b/>
                <w:bCs/>
                <w:sz w:val="26"/>
                <w:szCs w:val="26"/>
                <w:lang w:val="vi-VN" w:eastAsia="en-US"/>
              </w:rPr>
              <w:t>Kết quả thực hiện thủ tục hành chính</w:t>
            </w:r>
          </w:p>
        </w:tc>
      </w:tr>
      <w:tr w:rsidR="005A3AE0" w:rsidRPr="009B0C9C" w:rsidTr="00917238">
        <w:tc>
          <w:tcPr>
            <w:tcW w:w="1109"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5A3AE0" w:rsidRPr="009B0C9C" w:rsidRDefault="005A3AE0" w:rsidP="00917238">
            <w:pPr>
              <w:spacing w:before="120" w:after="150"/>
              <w:rPr>
                <w:rFonts w:eastAsia="Times New Roman"/>
                <w:sz w:val="26"/>
                <w:szCs w:val="26"/>
                <w:lang w:eastAsia="en-US"/>
              </w:rPr>
            </w:pPr>
            <w:r w:rsidRPr="009B0C9C">
              <w:rPr>
                <w:rFonts w:eastAsia="Times New Roman"/>
                <w:sz w:val="26"/>
                <w:szCs w:val="26"/>
                <w:lang w:val="vi-VN" w:eastAsia="en-US"/>
              </w:rPr>
              <w:t> </w:t>
            </w:r>
          </w:p>
        </w:tc>
        <w:tc>
          <w:tcPr>
            <w:tcW w:w="8418"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tcPr>
          <w:p w:rsidR="005A3AE0" w:rsidRPr="009B0C9C" w:rsidRDefault="005A3AE0" w:rsidP="00917238">
            <w:pPr>
              <w:spacing w:before="120" w:after="150"/>
              <w:rPr>
                <w:rFonts w:eastAsia="Times New Roman"/>
                <w:sz w:val="26"/>
                <w:szCs w:val="26"/>
                <w:lang w:eastAsia="en-US"/>
              </w:rPr>
            </w:pPr>
            <w:r w:rsidRPr="009B0C9C">
              <w:rPr>
                <w:rFonts w:eastAsia="Times New Roman"/>
                <w:sz w:val="26"/>
                <w:szCs w:val="26"/>
                <w:lang w:val="vi-VN" w:eastAsia="en-US"/>
              </w:rPr>
              <w:t>Quyết định bổ nhiệm</w:t>
            </w:r>
          </w:p>
        </w:tc>
      </w:tr>
      <w:tr w:rsidR="005A3AE0" w:rsidRPr="009B0C9C" w:rsidTr="00917238">
        <w:tc>
          <w:tcPr>
            <w:tcW w:w="9527" w:type="dxa"/>
            <w:gridSpan w:val="2"/>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tcPr>
          <w:p w:rsidR="005A3AE0" w:rsidRPr="009B0C9C" w:rsidRDefault="005A3AE0" w:rsidP="00917238">
            <w:pPr>
              <w:spacing w:before="120" w:after="150"/>
              <w:rPr>
                <w:rFonts w:eastAsia="Times New Roman"/>
                <w:sz w:val="26"/>
                <w:szCs w:val="26"/>
                <w:lang w:eastAsia="en-US"/>
              </w:rPr>
            </w:pPr>
            <w:r w:rsidRPr="009B0C9C">
              <w:rPr>
                <w:rFonts w:eastAsia="Times New Roman"/>
                <w:b/>
                <w:bCs/>
                <w:sz w:val="26"/>
                <w:szCs w:val="26"/>
                <w:lang w:val="vi-VN" w:eastAsia="en-US"/>
              </w:rPr>
              <w:t>Lệ phí</w:t>
            </w:r>
          </w:p>
        </w:tc>
      </w:tr>
      <w:tr w:rsidR="005A3AE0" w:rsidRPr="009B0C9C" w:rsidTr="00917238">
        <w:tc>
          <w:tcPr>
            <w:tcW w:w="1109"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5A3AE0" w:rsidRPr="009B0C9C" w:rsidRDefault="005A3AE0" w:rsidP="00917238">
            <w:pPr>
              <w:spacing w:before="120" w:after="150"/>
              <w:rPr>
                <w:rFonts w:eastAsia="Times New Roman"/>
                <w:sz w:val="26"/>
                <w:szCs w:val="26"/>
                <w:lang w:eastAsia="en-US"/>
              </w:rPr>
            </w:pPr>
            <w:r w:rsidRPr="009B0C9C">
              <w:rPr>
                <w:rFonts w:eastAsia="Times New Roman"/>
                <w:sz w:val="26"/>
                <w:szCs w:val="26"/>
                <w:lang w:val="vi-VN" w:eastAsia="en-US"/>
              </w:rPr>
              <w:t> </w:t>
            </w:r>
          </w:p>
        </w:tc>
        <w:tc>
          <w:tcPr>
            <w:tcW w:w="8418"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tcPr>
          <w:p w:rsidR="005A3AE0" w:rsidRPr="009B0C9C" w:rsidRDefault="005A3AE0" w:rsidP="00917238">
            <w:pPr>
              <w:spacing w:before="120" w:after="150"/>
              <w:rPr>
                <w:rFonts w:eastAsia="Times New Roman"/>
                <w:sz w:val="26"/>
                <w:szCs w:val="26"/>
                <w:lang w:eastAsia="en-US"/>
              </w:rPr>
            </w:pPr>
            <w:r w:rsidRPr="009B0C9C">
              <w:rPr>
                <w:rFonts w:eastAsia="Times New Roman"/>
                <w:sz w:val="26"/>
                <w:szCs w:val="26"/>
                <w:lang w:val="vi-VN" w:eastAsia="en-US"/>
              </w:rPr>
              <w:t>Không</w:t>
            </w:r>
          </w:p>
        </w:tc>
      </w:tr>
      <w:tr w:rsidR="005A3AE0" w:rsidRPr="009B0C9C" w:rsidTr="00917238">
        <w:tc>
          <w:tcPr>
            <w:tcW w:w="9527" w:type="dxa"/>
            <w:gridSpan w:val="2"/>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tcPr>
          <w:p w:rsidR="005A3AE0" w:rsidRPr="009B0C9C" w:rsidRDefault="005A3AE0" w:rsidP="00917238">
            <w:pPr>
              <w:spacing w:before="120" w:after="150"/>
              <w:rPr>
                <w:rFonts w:eastAsia="Times New Roman"/>
                <w:sz w:val="26"/>
                <w:szCs w:val="26"/>
                <w:lang w:eastAsia="en-US"/>
              </w:rPr>
            </w:pPr>
            <w:r w:rsidRPr="009B0C9C">
              <w:rPr>
                <w:rFonts w:eastAsia="Times New Roman"/>
                <w:b/>
                <w:bCs/>
                <w:sz w:val="26"/>
                <w:szCs w:val="26"/>
                <w:lang w:val="vi-VN" w:eastAsia="en-US"/>
              </w:rPr>
              <w:t>Tên mẫu đơn, mẫu tờ khai (Đính kèm ngay sau thủ tục này)</w:t>
            </w:r>
          </w:p>
        </w:tc>
      </w:tr>
      <w:tr w:rsidR="005A3AE0" w:rsidRPr="009B0C9C" w:rsidTr="00917238">
        <w:tc>
          <w:tcPr>
            <w:tcW w:w="1109"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5A3AE0" w:rsidRPr="009B0C9C" w:rsidRDefault="005A3AE0" w:rsidP="00917238">
            <w:pPr>
              <w:spacing w:before="120" w:after="150"/>
              <w:rPr>
                <w:rFonts w:eastAsia="Times New Roman"/>
                <w:sz w:val="26"/>
                <w:szCs w:val="26"/>
                <w:lang w:eastAsia="en-US"/>
              </w:rPr>
            </w:pPr>
            <w:r w:rsidRPr="009B0C9C">
              <w:rPr>
                <w:rFonts w:eastAsia="Times New Roman"/>
                <w:b/>
                <w:bCs/>
                <w:sz w:val="26"/>
                <w:szCs w:val="26"/>
                <w:lang w:val="vi-VN" w:eastAsia="en-US"/>
              </w:rPr>
              <w:t> </w:t>
            </w:r>
          </w:p>
        </w:tc>
        <w:tc>
          <w:tcPr>
            <w:tcW w:w="8418"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tcPr>
          <w:p w:rsidR="005A3AE0" w:rsidRPr="009B0C9C" w:rsidRDefault="005A3AE0" w:rsidP="00917238">
            <w:pPr>
              <w:spacing w:before="120" w:after="150"/>
              <w:rPr>
                <w:rFonts w:eastAsia="Times New Roman"/>
                <w:sz w:val="26"/>
                <w:szCs w:val="26"/>
                <w:lang w:eastAsia="en-US"/>
              </w:rPr>
            </w:pPr>
            <w:r w:rsidRPr="009B0C9C">
              <w:rPr>
                <w:rFonts w:eastAsia="Times New Roman"/>
                <w:b/>
                <w:bCs/>
                <w:sz w:val="26"/>
                <w:szCs w:val="26"/>
                <w:lang w:val="vi-VN" w:eastAsia="en-US"/>
              </w:rPr>
              <w:t>Phụ lục 1:</w:t>
            </w:r>
            <w:r w:rsidRPr="009B0C9C">
              <w:rPr>
                <w:rFonts w:eastAsia="Times New Roman"/>
                <w:sz w:val="26"/>
                <w:szCs w:val="26"/>
                <w:lang w:val="vi-VN" w:eastAsia="en-US"/>
              </w:rPr>
              <w:t> Mẫu danh sách đề nghị bổ nhiệm giám định viên tư pháp</w:t>
            </w:r>
          </w:p>
          <w:p w:rsidR="005A3AE0" w:rsidRPr="009B0C9C" w:rsidRDefault="005A3AE0" w:rsidP="00917238">
            <w:pPr>
              <w:spacing w:before="120" w:after="150"/>
              <w:rPr>
                <w:rFonts w:eastAsia="Times New Roman"/>
                <w:sz w:val="26"/>
                <w:szCs w:val="26"/>
                <w:lang w:eastAsia="en-US"/>
              </w:rPr>
            </w:pPr>
            <w:r w:rsidRPr="009B0C9C">
              <w:rPr>
                <w:rFonts w:eastAsia="Times New Roman"/>
                <w:b/>
                <w:bCs/>
                <w:sz w:val="26"/>
                <w:szCs w:val="26"/>
                <w:lang w:val="vi-VN" w:eastAsia="en-US"/>
              </w:rPr>
              <w:t>Phụ lục 2:</w:t>
            </w:r>
            <w:r w:rsidRPr="009B0C9C">
              <w:rPr>
                <w:rFonts w:eastAsia="Times New Roman"/>
                <w:sz w:val="26"/>
                <w:szCs w:val="26"/>
                <w:lang w:val="vi-VN" w:eastAsia="en-US"/>
              </w:rPr>
              <w:t> Mẫu Sơ yếu lý lịch đề nghị bổ nhiệm giám định viên pháp y, pháp y tâm thần</w:t>
            </w:r>
          </w:p>
          <w:p w:rsidR="005A3AE0" w:rsidRPr="009B0C9C" w:rsidRDefault="005A3AE0" w:rsidP="00917238">
            <w:pPr>
              <w:spacing w:before="120" w:after="150"/>
              <w:rPr>
                <w:rFonts w:eastAsia="Times New Roman"/>
                <w:sz w:val="26"/>
                <w:szCs w:val="26"/>
                <w:lang w:eastAsia="en-US"/>
              </w:rPr>
            </w:pPr>
            <w:r w:rsidRPr="009B0C9C">
              <w:rPr>
                <w:rFonts w:eastAsia="Times New Roman"/>
                <w:b/>
                <w:bCs/>
                <w:sz w:val="26"/>
                <w:szCs w:val="26"/>
                <w:lang w:val="vi-VN" w:eastAsia="en-US"/>
              </w:rPr>
              <w:t>Phụ lục 3:</w:t>
            </w:r>
            <w:r w:rsidRPr="009B0C9C">
              <w:rPr>
                <w:rFonts w:eastAsia="Times New Roman"/>
                <w:sz w:val="26"/>
                <w:szCs w:val="26"/>
                <w:lang w:val="vi-VN" w:eastAsia="en-US"/>
              </w:rPr>
              <w:t> Mẫu giấy xác nhận thời gian thực t</w:t>
            </w:r>
            <w:r w:rsidRPr="009B0C9C">
              <w:rPr>
                <w:rFonts w:eastAsia="Times New Roman"/>
                <w:sz w:val="26"/>
                <w:szCs w:val="26"/>
                <w:lang w:eastAsia="en-US"/>
              </w:rPr>
              <w:t>ế</w:t>
            </w:r>
            <w:r w:rsidRPr="009B0C9C">
              <w:rPr>
                <w:rFonts w:eastAsia="Times New Roman"/>
                <w:sz w:val="26"/>
                <w:szCs w:val="26"/>
                <w:lang w:val="vi-VN" w:eastAsia="en-US"/>
              </w:rPr>
              <w:t> hoạt động chuyên môn trong lĩnh vực pháp y, pháp y tâm thần</w:t>
            </w:r>
          </w:p>
        </w:tc>
      </w:tr>
      <w:tr w:rsidR="005A3AE0" w:rsidRPr="009B0C9C" w:rsidTr="00917238">
        <w:tc>
          <w:tcPr>
            <w:tcW w:w="9527" w:type="dxa"/>
            <w:gridSpan w:val="2"/>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tcPr>
          <w:p w:rsidR="005A3AE0" w:rsidRPr="009B0C9C" w:rsidRDefault="005A3AE0" w:rsidP="00917238">
            <w:pPr>
              <w:spacing w:before="120" w:after="150"/>
              <w:rPr>
                <w:rFonts w:eastAsia="Times New Roman"/>
                <w:sz w:val="26"/>
                <w:szCs w:val="26"/>
                <w:lang w:eastAsia="en-US"/>
              </w:rPr>
            </w:pPr>
            <w:r w:rsidRPr="009B0C9C">
              <w:rPr>
                <w:rFonts w:eastAsia="Times New Roman"/>
                <w:b/>
                <w:bCs/>
                <w:sz w:val="26"/>
                <w:szCs w:val="26"/>
                <w:lang w:val="vi-VN" w:eastAsia="en-US"/>
              </w:rPr>
              <w:t>Yêu cầu, điều kiện thủ tục hành chính</w:t>
            </w:r>
          </w:p>
        </w:tc>
      </w:tr>
      <w:tr w:rsidR="005A3AE0" w:rsidRPr="002F4A80" w:rsidTr="00917238">
        <w:tc>
          <w:tcPr>
            <w:tcW w:w="1109"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5A3AE0" w:rsidRPr="009B0C9C" w:rsidRDefault="005A3AE0" w:rsidP="00917238">
            <w:pPr>
              <w:spacing w:before="120" w:after="150"/>
              <w:rPr>
                <w:rFonts w:eastAsia="Times New Roman"/>
                <w:sz w:val="26"/>
                <w:szCs w:val="26"/>
                <w:lang w:eastAsia="en-US"/>
              </w:rPr>
            </w:pPr>
            <w:r w:rsidRPr="009B0C9C">
              <w:rPr>
                <w:rFonts w:eastAsia="Times New Roman"/>
                <w:b/>
                <w:bCs/>
                <w:sz w:val="26"/>
                <w:szCs w:val="26"/>
                <w:lang w:val="vi-VN" w:eastAsia="en-US"/>
              </w:rPr>
              <w:t> </w:t>
            </w:r>
          </w:p>
        </w:tc>
        <w:tc>
          <w:tcPr>
            <w:tcW w:w="8418"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tcPr>
          <w:p w:rsidR="005A3AE0" w:rsidRPr="009B0C9C" w:rsidRDefault="005A3AE0" w:rsidP="00917238">
            <w:pPr>
              <w:spacing w:before="120" w:after="150"/>
              <w:rPr>
                <w:rFonts w:eastAsia="Times New Roman"/>
                <w:sz w:val="26"/>
                <w:szCs w:val="26"/>
                <w:lang w:eastAsia="en-US"/>
              </w:rPr>
            </w:pPr>
            <w:r w:rsidRPr="009B0C9C">
              <w:rPr>
                <w:rFonts w:eastAsia="Times New Roman"/>
                <w:b/>
                <w:bCs/>
                <w:sz w:val="26"/>
                <w:szCs w:val="26"/>
                <w:lang w:val="vi-VN" w:eastAsia="en-US"/>
              </w:rPr>
              <w:t>Điều 2. Tiêu chuẩn bổ nhiệm giám định viên pháp y và giám định viên pháp y tâm thần</w:t>
            </w:r>
          </w:p>
          <w:p w:rsidR="005A3AE0" w:rsidRPr="009B0C9C" w:rsidRDefault="005A3AE0" w:rsidP="00917238">
            <w:pPr>
              <w:spacing w:before="120" w:after="150"/>
              <w:rPr>
                <w:rFonts w:eastAsia="Times New Roman"/>
                <w:sz w:val="26"/>
                <w:szCs w:val="26"/>
                <w:lang w:eastAsia="en-US"/>
              </w:rPr>
            </w:pPr>
            <w:r w:rsidRPr="009B0C9C">
              <w:rPr>
                <w:rFonts w:eastAsia="Times New Roman"/>
                <w:sz w:val="26"/>
                <w:szCs w:val="26"/>
                <w:lang w:eastAsia="en-US"/>
              </w:rPr>
              <w:t>1. </w:t>
            </w:r>
            <w:r w:rsidRPr="009B0C9C">
              <w:rPr>
                <w:rFonts w:eastAsia="Times New Roman"/>
                <w:sz w:val="26"/>
                <w:szCs w:val="26"/>
                <w:lang w:val="vi-VN" w:eastAsia="en-US"/>
              </w:rPr>
              <w:t>Công dân Việt Nam thường trú tại Việt Nam có đủ tiêu chuẩn quy định tại Khoản 1 Điều 7 Luật giám định tư pháp, không thuộc trường hợp quy định tại Khoản 2 Điều 7 Luật giám định tư pháp và có đ</w:t>
            </w:r>
            <w:r w:rsidRPr="009B0C9C">
              <w:rPr>
                <w:rFonts w:eastAsia="Times New Roman"/>
                <w:sz w:val="26"/>
                <w:szCs w:val="26"/>
                <w:lang w:eastAsia="en-US"/>
              </w:rPr>
              <w:t>ủ</w:t>
            </w:r>
            <w:r w:rsidRPr="009B0C9C">
              <w:rPr>
                <w:rFonts w:eastAsia="Times New Roman"/>
                <w:sz w:val="26"/>
                <w:szCs w:val="26"/>
                <w:lang w:val="vi-VN" w:eastAsia="en-US"/>
              </w:rPr>
              <w:t> tiêu chuẩn cụ thể dưới đây được bổ nhiệm giám định viên pháp y, giám định viên pháp y tâm thần:</w:t>
            </w:r>
          </w:p>
          <w:p w:rsidR="005A3AE0" w:rsidRPr="009B0C9C" w:rsidRDefault="005A3AE0" w:rsidP="00917238">
            <w:pPr>
              <w:spacing w:before="120" w:after="150"/>
              <w:rPr>
                <w:rFonts w:eastAsia="Times New Roman"/>
                <w:sz w:val="26"/>
                <w:szCs w:val="26"/>
                <w:lang w:eastAsia="en-US"/>
              </w:rPr>
            </w:pPr>
            <w:r w:rsidRPr="009B0C9C">
              <w:rPr>
                <w:rFonts w:eastAsia="Times New Roman"/>
                <w:sz w:val="26"/>
                <w:szCs w:val="26"/>
                <w:lang w:eastAsia="en-US"/>
              </w:rPr>
              <w:t>a) </w:t>
            </w:r>
            <w:r w:rsidRPr="009B0C9C">
              <w:rPr>
                <w:rFonts w:eastAsia="Times New Roman"/>
                <w:sz w:val="26"/>
                <w:szCs w:val="26"/>
                <w:lang w:val="vi-VN" w:eastAsia="en-US"/>
              </w:rPr>
              <w:t>Tiêu chuẩn “có trình độ đại học trở lên” quy định tại Điểm b Khoản 1 Điều 7 Luật giám định tư pháp cụ thể như sau: Đối với giám định viên pháp y phải là bác sỹ, dược sỹ đại học hoặc tốt nghiệp đại học trở lên các chuyên ngành khác phù hợp với lĩnh vực giám định pháp y; đối với giám định viên pháp y tâm thần phải là bác sỹ đã qua đào tạo định hướng chuyên khoa tâm thần trở lên;</w:t>
            </w:r>
          </w:p>
          <w:p w:rsidR="005A3AE0" w:rsidRPr="002F4A80" w:rsidRDefault="005A3AE0" w:rsidP="00917238">
            <w:pPr>
              <w:spacing w:before="120" w:after="150"/>
              <w:rPr>
                <w:rFonts w:eastAsia="Times New Roman"/>
                <w:sz w:val="26"/>
                <w:szCs w:val="26"/>
                <w:lang w:val="vi-VN" w:eastAsia="en-US"/>
              </w:rPr>
            </w:pPr>
            <w:r w:rsidRPr="009B0C9C">
              <w:rPr>
                <w:rFonts w:eastAsia="Times New Roman"/>
                <w:sz w:val="26"/>
                <w:szCs w:val="26"/>
                <w:lang w:eastAsia="en-US"/>
              </w:rPr>
              <w:t>b) </w:t>
            </w:r>
            <w:r w:rsidRPr="009B0C9C">
              <w:rPr>
                <w:rFonts w:eastAsia="Times New Roman"/>
                <w:sz w:val="26"/>
                <w:szCs w:val="26"/>
                <w:lang w:val="vi-VN" w:eastAsia="en-US"/>
              </w:rPr>
              <w:t>Tiêu chuẩn “đã qua thực tế hoạt động chuyên môn ở lĩnh vực được đào tạo” quy định tại Điểm b Khoản 1 Điều 7 Luật giám định tư pháp là thời gian làm việc theo đúng chuyên ngành được đào tạo tại cơ sở y tế từ đủ 05 năm trở lên. Trường hợp người được đề nghị bổ nhiệm giám định viên pháp y, giám định viên pháp y tâm thần là người trực tiếp giúp việc trong hoạt động giám định ở tổ chức giám định pháp y, pháp y tâm thần thì thời gian hoạt động thực tế chuyên môn phải từ đủ 03 năm </w:t>
            </w:r>
            <w:r w:rsidRPr="002F4A80">
              <w:rPr>
                <w:rFonts w:eastAsia="Times New Roman"/>
                <w:sz w:val="26"/>
                <w:szCs w:val="26"/>
                <w:lang w:val="vi-VN" w:eastAsia="en-US"/>
              </w:rPr>
              <w:t>tr</w:t>
            </w:r>
            <w:r w:rsidRPr="009B0C9C">
              <w:rPr>
                <w:rFonts w:eastAsia="Times New Roman"/>
                <w:sz w:val="26"/>
                <w:szCs w:val="26"/>
                <w:lang w:val="vi-VN" w:eastAsia="en-US"/>
              </w:rPr>
              <w:t>ở lên;</w:t>
            </w:r>
          </w:p>
          <w:p w:rsidR="005A3AE0" w:rsidRPr="002F4A80" w:rsidRDefault="005A3AE0" w:rsidP="00917238">
            <w:pPr>
              <w:spacing w:before="120" w:after="150"/>
              <w:rPr>
                <w:rFonts w:eastAsia="Times New Roman"/>
                <w:sz w:val="26"/>
                <w:szCs w:val="26"/>
                <w:lang w:val="vi-VN" w:eastAsia="en-US"/>
              </w:rPr>
            </w:pPr>
            <w:r w:rsidRPr="002F4A80">
              <w:rPr>
                <w:rFonts w:eastAsia="Times New Roman"/>
                <w:sz w:val="26"/>
                <w:szCs w:val="26"/>
                <w:lang w:val="vi-VN" w:eastAsia="en-US"/>
              </w:rPr>
              <w:t>c) </w:t>
            </w:r>
            <w:r w:rsidRPr="009B0C9C">
              <w:rPr>
                <w:rFonts w:eastAsia="Times New Roman"/>
                <w:sz w:val="26"/>
                <w:szCs w:val="26"/>
                <w:lang w:val="vi-VN" w:eastAsia="en-US"/>
              </w:rPr>
              <w:t xml:space="preserve">Chứng chỉ “đã qua đào tạo hoặc bồi dưỡng nghiệp vụ giám định” quy định tại Điểm c Khoản 1 Điều 7 Luật giám định tư pháp là chứng chỉ do Viện Pháp y Quốc gia, Viện Pháp y tâm thần Trung ương hoặc cơ sở đào tạo có Bộ môn </w:t>
            </w:r>
            <w:r w:rsidRPr="009B0C9C">
              <w:rPr>
                <w:rFonts w:eastAsia="Times New Roman"/>
                <w:sz w:val="26"/>
                <w:szCs w:val="26"/>
                <w:lang w:val="vi-VN" w:eastAsia="en-US"/>
              </w:rPr>
              <w:lastRenderedPageBreak/>
              <w:t>Pháp y, Bộ môn Tâm th</w:t>
            </w:r>
            <w:r w:rsidRPr="002F4A80">
              <w:rPr>
                <w:rFonts w:eastAsia="Times New Roman"/>
                <w:sz w:val="26"/>
                <w:szCs w:val="26"/>
                <w:lang w:val="vi-VN" w:eastAsia="en-US"/>
              </w:rPr>
              <w:t>ầ</w:t>
            </w:r>
            <w:r w:rsidRPr="009B0C9C">
              <w:rPr>
                <w:rFonts w:eastAsia="Times New Roman"/>
                <w:sz w:val="26"/>
                <w:szCs w:val="26"/>
                <w:lang w:val="vi-VN" w:eastAsia="en-US"/>
              </w:rPr>
              <w:t>n c</w:t>
            </w:r>
            <w:r w:rsidRPr="002F4A80">
              <w:rPr>
                <w:rFonts w:eastAsia="Times New Roman"/>
                <w:sz w:val="26"/>
                <w:szCs w:val="26"/>
                <w:lang w:val="vi-VN" w:eastAsia="en-US"/>
              </w:rPr>
              <w:t>ấ</w:t>
            </w:r>
            <w:r w:rsidRPr="009B0C9C">
              <w:rPr>
                <w:rFonts w:eastAsia="Times New Roman"/>
                <w:sz w:val="26"/>
                <w:szCs w:val="26"/>
                <w:lang w:val="vi-VN" w:eastAsia="en-US"/>
              </w:rPr>
              <w:t>p cho người tham gia khóa đào tạo hoặc b</w:t>
            </w:r>
            <w:r w:rsidRPr="002F4A80">
              <w:rPr>
                <w:rFonts w:eastAsia="Times New Roman"/>
                <w:sz w:val="26"/>
                <w:szCs w:val="26"/>
                <w:lang w:val="vi-VN" w:eastAsia="en-US"/>
              </w:rPr>
              <w:t>ồ</w:t>
            </w:r>
            <w:r w:rsidRPr="009B0C9C">
              <w:rPr>
                <w:rFonts w:eastAsia="Times New Roman"/>
                <w:sz w:val="26"/>
                <w:szCs w:val="26"/>
                <w:lang w:val="vi-VN" w:eastAsia="en-US"/>
              </w:rPr>
              <w:t>i dưỡng nghiệp vụ giám định từ đủ 03 tháng trở lên theo chương trình đào tạo đã được Bộ Y tế phê duyệt.</w:t>
            </w:r>
          </w:p>
          <w:p w:rsidR="005A3AE0" w:rsidRPr="002F4A80" w:rsidRDefault="005A3AE0" w:rsidP="00917238">
            <w:pPr>
              <w:spacing w:before="120" w:after="150"/>
              <w:rPr>
                <w:rFonts w:eastAsia="Times New Roman"/>
                <w:sz w:val="26"/>
                <w:szCs w:val="26"/>
                <w:lang w:val="vi-VN" w:eastAsia="en-US"/>
              </w:rPr>
            </w:pPr>
            <w:r w:rsidRPr="009B0C9C">
              <w:rPr>
                <w:rFonts w:eastAsia="Times New Roman"/>
                <w:sz w:val="26"/>
                <w:szCs w:val="26"/>
                <w:lang w:val="vi-VN" w:eastAsia="en-US"/>
              </w:rPr>
              <w:t>Người đã có bằng hoặc chứng chỉ định hướng chuyên khoa trở lên về pháp y, pháp y</w:t>
            </w:r>
            <w:r w:rsidRPr="002F4A80">
              <w:rPr>
                <w:rFonts w:eastAsia="Times New Roman"/>
                <w:sz w:val="26"/>
                <w:szCs w:val="26"/>
                <w:lang w:val="vi-VN" w:eastAsia="en-US"/>
              </w:rPr>
              <w:t>t</w:t>
            </w:r>
            <w:r w:rsidRPr="009B0C9C">
              <w:rPr>
                <w:rFonts w:eastAsia="Times New Roman"/>
                <w:sz w:val="26"/>
                <w:szCs w:val="26"/>
                <w:lang w:val="vi-VN" w:eastAsia="en-US"/>
              </w:rPr>
              <w:t>âm thần thì không phải qua đào tạo hoặc bồi dưỡng nghiệp vụ giám định.</w:t>
            </w:r>
          </w:p>
          <w:p w:rsidR="005A3AE0" w:rsidRPr="002F4A80" w:rsidRDefault="005A3AE0" w:rsidP="00917238">
            <w:pPr>
              <w:spacing w:before="120" w:after="150"/>
              <w:rPr>
                <w:rFonts w:eastAsia="Times New Roman"/>
                <w:sz w:val="26"/>
                <w:szCs w:val="26"/>
                <w:lang w:val="vi-VN" w:eastAsia="en-US"/>
              </w:rPr>
            </w:pPr>
            <w:r w:rsidRPr="002F4A80">
              <w:rPr>
                <w:rFonts w:eastAsia="Times New Roman"/>
                <w:sz w:val="26"/>
                <w:szCs w:val="26"/>
                <w:lang w:val="vi-VN" w:eastAsia="en-US"/>
              </w:rPr>
              <w:t>2. </w:t>
            </w:r>
            <w:r w:rsidRPr="009B0C9C">
              <w:rPr>
                <w:rFonts w:eastAsia="Times New Roman"/>
                <w:sz w:val="26"/>
                <w:szCs w:val="26"/>
                <w:lang w:val="vi-VN" w:eastAsia="en-US"/>
              </w:rPr>
              <w:t>Bằng tốt nghiệp đại học trở lên, chứng chỉ đã qua đào tạo hoặc bồi dưỡng nghiệp vụ giám định pháp y, giám định pháp y tâm thần do cơ sở giáo dục của nước ngoài cấp phải được công nhận tại Việt Nam theo quy định của pháp luật về giáo dục hoặc theo Điều ước quốc tế mà nước Cộng hòa xã hội chủ nghĩa Việt Nam là thành viên.</w:t>
            </w:r>
          </w:p>
        </w:tc>
      </w:tr>
      <w:tr w:rsidR="005A3AE0" w:rsidRPr="002F4A80" w:rsidTr="00917238">
        <w:tc>
          <w:tcPr>
            <w:tcW w:w="9527" w:type="dxa"/>
            <w:gridSpan w:val="2"/>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tcPr>
          <w:p w:rsidR="005A3AE0" w:rsidRPr="002F4A80" w:rsidRDefault="005A3AE0" w:rsidP="00917238">
            <w:pPr>
              <w:spacing w:before="120" w:after="150"/>
              <w:rPr>
                <w:rFonts w:eastAsia="Times New Roman"/>
                <w:sz w:val="26"/>
                <w:szCs w:val="26"/>
                <w:lang w:val="vi-VN" w:eastAsia="en-US"/>
              </w:rPr>
            </w:pPr>
            <w:r w:rsidRPr="009B0C9C">
              <w:rPr>
                <w:rFonts w:eastAsia="Times New Roman"/>
                <w:b/>
                <w:bCs/>
                <w:sz w:val="26"/>
                <w:szCs w:val="26"/>
                <w:lang w:val="vi-VN" w:eastAsia="en-US"/>
              </w:rPr>
              <w:lastRenderedPageBreak/>
              <w:t>Căn cứ pháp lý của thủ tục hành chính</w:t>
            </w:r>
          </w:p>
        </w:tc>
      </w:tr>
      <w:tr w:rsidR="005A3AE0" w:rsidRPr="002F4A80" w:rsidTr="00917238">
        <w:tc>
          <w:tcPr>
            <w:tcW w:w="1109"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5A3AE0" w:rsidRPr="002F4A80" w:rsidRDefault="005A3AE0" w:rsidP="00917238">
            <w:pPr>
              <w:spacing w:before="120" w:after="150"/>
              <w:rPr>
                <w:rFonts w:eastAsia="Times New Roman"/>
                <w:sz w:val="26"/>
                <w:szCs w:val="26"/>
                <w:lang w:val="vi-VN" w:eastAsia="en-US"/>
              </w:rPr>
            </w:pPr>
            <w:r w:rsidRPr="009B0C9C">
              <w:rPr>
                <w:rFonts w:eastAsia="Times New Roman"/>
                <w:b/>
                <w:bCs/>
                <w:sz w:val="26"/>
                <w:szCs w:val="26"/>
                <w:lang w:val="vi-VN" w:eastAsia="en-US"/>
              </w:rPr>
              <w:t> </w:t>
            </w:r>
          </w:p>
        </w:tc>
        <w:tc>
          <w:tcPr>
            <w:tcW w:w="8418"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tcPr>
          <w:p w:rsidR="005A3AE0" w:rsidRPr="002F4A80" w:rsidRDefault="005A3AE0" w:rsidP="00917238">
            <w:pPr>
              <w:spacing w:before="120" w:after="150"/>
              <w:rPr>
                <w:rFonts w:eastAsia="Times New Roman"/>
                <w:sz w:val="26"/>
                <w:szCs w:val="26"/>
                <w:lang w:val="vi-VN" w:eastAsia="en-US"/>
              </w:rPr>
            </w:pPr>
            <w:r w:rsidRPr="002F4A80">
              <w:rPr>
                <w:rFonts w:eastAsia="Times New Roman"/>
                <w:sz w:val="26"/>
                <w:szCs w:val="26"/>
                <w:lang w:val="vi-VN" w:eastAsia="en-US"/>
              </w:rPr>
              <w:t>1. </w:t>
            </w:r>
            <w:r w:rsidRPr="009B0C9C">
              <w:rPr>
                <w:rFonts w:eastAsia="Times New Roman"/>
                <w:sz w:val="26"/>
                <w:szCs w:val="26"/>
                <w:lang w:val="vi-VN" w:eastAsia="en-US"/>
              </w:rPr>
              <w:t>Luật giám định tư pháp số 13/2012/QH13 ngày 20 tháng 6 năm 2012;</w:t>
            </w:r>
          </w:p>
          <w:p w:rsidR="005A3AE0" w:rsidRPr="002F4A80" w:rsidRDefault="005A3AE0" w:rsidP="00917238">
            <w:pPr>
              <w:spacing w:before="120" w:after="150"/>
              <w:rPr>
                <w:rFonts w:eastAsia="Times New Roman"/>
                <w:sz w:val="26"/>
                <w:szCs w:val="26"/>
                <w:lang w:val="vi-VN" w:eastAsia="en-US"/>
              </w:rPr>
            </w:pPr>
            <w:r w:rsidRPr="002F4A80">
              <w:rPr>
                <w:rFonts w:eastAsia="Times New Roman"/>
                <w:sz w:val="26"/>
                <w:szCs w:val="26"/>
                <w:lang w:val="vi-VN" w:eastAsia="en-US"/>
              </w:rPr>
              <w:t>2. </w:t>
            </w:r>
            <w:r w:rsidRPr="009B0C9C">
              <w:rPr>
                <w:rFonts w:eastAsia="Times New Roman"/>
                <w:sz w:val="26"/>
                <w:szCs w:val="26"/>
                <w:lang w:val="vi-VN" w:eastAsia="en-US"/>
              </w:rPr>
              <w:t>Căn cứ Nghị định số 85/2013/NĐ-CP ngày 29 tháng 7 năm 2013 của Chính phủ quy định chi tiết và biện pháp thi hành Luật giám định tư pháp;</w:t>
            </w:r>
          </w:p>
          <w:p w:rsidR="005A3AE0" w:rsidRPr="002F4A80" w:rsidRDefault="005A3AE0" w:rsidP="00917238">
            <w:pPr>
              <w:spacing w:before="120" w:after="150"/>
              <w:rPr>
                <w:rFonts w:eastAsia="Times New Roman"/>
                <w:sz w:val="26"/>
                <w:szCs w:val="26"/>
                <w:lang w:val="vi-VN" w:eastAsia="en-US"/>
              </w:rPr>
            </w:pPr>
            <w:r w:rsidRPr="002F4A80">
              <w:rPr>
                <w:rFonts w:eastAsia="Times New Roman"/>
                <w:sz w:val="26"/>
                <w:szCs w:val="26"/>
                <w:lang w:val="vi-VN" w:eastAsia="en-US"/>
              </w:rPr>
              <w:t>3. </w:t>
            </w:r>
            <w:r w:rsidRPr="009B0C9C">
              <w:rPr>
                <w:rFonts w:eastAsia="Times New Roman"/>
                <w:sz w:val="26"/>
                <w:szCs w:val="26"/>
                <w:lang w:val="vi-VN" w:eastAsia="en-US"/>
              </w:rPr>
              <w:t>Nghị định số 63/2012/NĐ-CP ngày 31 tháng 8 năm 2012 của Chính phủ quy định chức năng, nhiệm vụ, quyền hạn và cơ cấu tổ chức của Bộ Y tế;</w:t>
            </w:r>
          </w:p>
          <w:p w:rsidR="005A3AE0" w:rsidRPr="002F4A80" w:rsidRDefault="005A3AE0" w:rsidP="00917238">
            <w:pPr>
              <w:spacing w:before="120" w:after="150"/>
              <w:rPr>
                <w:rFonts w:eastAsia="Times New Roman"/>
                <w:sz w:val="26"/>
                <w:szCs w:val="26"/>
                <w:lang w:val="vi-VN" w:eastAsia="en-US"/>
              </w:rPr>
            </w:pPr>
            <w:r w:rsidRPr="002F4A80">
              <w:rPr>
                <w:rFonts w:eastAsia="Times New Roman"/>
                <w:sz w:val="26"/>
                <w:szCs w:val="26"/>
                <w:lang w:val="vi-VN" w:eastAsia="en-US"/>
              </w:rPr>
              <w:t>4. </w:t>
            </w:r>
            <w:r w:rsidRPr="009B0C9C">
              <w:rPr>
                <w:rFonts w:eastAsia="Times New Roman"/>
                <w:sz w:val="26"/>
                <w:szCs w:val="26"/>
                <w:lang w:val="vi-VN" w:eastAsia="en-US"/>
              </w:rPr>
              <w:t>Thông tư số 02/2014/TT-BYT ngày 15/01/2013 của Bộ Y tế Quy định tiêu chuẩn, hồ sơ, thủ tục bổ nhiệm, miễn nhiệm giám định viên pháp y và giám định viên pháp y tâm thần</w:t>
            </w:r>
            <w:r w:rsidRPr="002F4A80">
              <w:rPr>
                <w:rFonts w:eastAsia="Times New Roman"/>
                <w:sz w:val="26"/>
                <w:szCs w:val="26"/>
                <w:lang w:val="vi-VN" w:eastAsia="en-US"/>
              </w:rPr>
              <w:t>.</w:t>
            </w:r>
          </w:p>
        </w:tc>
      </w:tr>
    </w:tbl>
    <w:p w:rsidR="005A3AE0" w:rsidRPr="002F4A80" w:rsidRDefault="005A3AE0" w:rsidP="005A3AE0">
      <w:pPr>
        <w:shd w:val="clear" w:color="auto" w:fill="FFFFFF"/>
        <w:spacing w:before="120" w:after="150" w:line="300" w:lineRule="atLeast"/>
        <w:jc w:val="center"/>
        <w:rPr>
          <w:rFonts w:ascii="Arial" w:eastAsia="Times New Roman" w:hAnsi="Arial" w:cs="Arial"/>
          <w:color w:val="333333"/>
          <w:sz w:val="21"/>
          <w:szCs w:val="21"/>
          <w:lang w:val="vi-VN" w:eastAsia="en-US"/>
        </w:rPr>
      </w:pPr>
      <w:r w:rsidRPr="009B0C9C">
        <w:rPr>
          <w:rFonts w:ascii="Arial" w:eastAsia="Times New Roman" w:hAnsi="Arial" w:cs="Arial"/>
          <w:b/>
          <w:bCs/>
          <w:color w:val="000000"/>
          <w:sz w:val="21"/>
          <w:szCs w:val="21"/>
          <w:lang w:val="vi-VN" w:eastAsia="en-US"/>
        </w:rPr>
        <w:t>PHỤ LỤC SỐ 1</w:t>
      </w:r>
    </w:p>
    <w:p w:rsidR="005A3AE0" w:rsidRPr="002F4A80" w:rsidRDefault="005A3AE0" w:rsidP="005A3AE0">
      <w:pPr>
        <w:shd w:val="clear" w:color="auto" w:fill="FFFFFF"/>
        <w:spacing w:before="120" w:after="150" w:line="300" w:lineRule="atLeast"/>
        <w:jc w:val="center"/>
        <w:rPr>
          <w:rFonts w:ascii="Arial" w:eastAsia="Times New Roman" w:hAnsi="Arial" w:cs="Arial"/>
          <w:color w:val="333333"/>
          <w:sz w:val="20"/>
          <w:lang w:val="vi-VN" w:eastAsia="en-US"/>
        </w:rPr>
      </w:pPr>
      <w:r w:rsidRPr="009B0C9C">
        <w:rPr>
          <w:rFonts w:ascii="Arial" w:eastAsia="Times New Roman" w:hAnsi="Arial" w:cs="Arial"/>
          <w:color w:val="000000"/>
          <w:sz w:val="20"/>
          <w:lang w:val="vi-VN" w:eastAsia="en-US"/>
        </w:rPr>
        <w:t>MẪU DANH SÁCH ĐỀ NGHỊ BỔ NHIỆM GIÁM ĐỊNH VIÊN TƯ PHÁP</w:t>
      </w:r>
    </w:p>
    <w:p w:rsidR="005A3AE0" w:rsidRPr="002F4A80" w:rsidRDefault="005A3AE0" w:rsidP="005A3AE0">
      <w:pPr>
        <w:shd w:val="clear" w:color="auto" w:fill="FFFFFF"/>
        <w:spacing w:before="120" w:after="150" w:line="300" w:lineRule="atLeast"/>
        <w:jc w:val="center"/>
        <w:rPr>
          <w:rFonts w:ascii="Arial" w:eastAsia="Times New Roman" w:hAnsi="Arial" w:cs="Arial"/>
          <w:color w:val="333333"/>
          <w:sz w:val="21"/>
          <w:szCs w:val="21"/>
          <w:lang w:val="vi-VN" w:eastAsia="en-US"/>
        </w:rPr>
      </w:pPr>
      <w:r w:rsidRPr="009B0C9C">
        <w:rPr>
          <w:rFonts w:ascii="Arial" w:eastAsia="Times New Roman" w:hAnsi="Arial" w:cs="Arial"/>
          <w:i/>
          <w:iCs/>
          <w:color w:val="333333"/>
          <w:sz w:val="20"/>
          <w:lang w:val="vi-VN" w:eastAsia="en-US"/>
        </w:rPr>
        <w:t>(Kèm theo Thông tư số 02/2014/TT-BYT ngày 15 tháng 01 năm 2014 của Bộ trưởng Bộ Y tế)</w:t>
      </w:r>
    </w:p>
    <w:p w:rsidR="005A3AE0" w:rsidRPr="002F4A80" w:rsidRDefault="005A3AE0" w:rsidP="005A3AE0">
      <w:pPr>
        <w:shd w:val="clear" w:color="auto" w:fill="FFFFFF"/>
        <w:spacing w:before="120" w:after="150" w:line="300" w:lineRule="atLeast"/>
        <w:rPr>
          <w:rFonts w:ascii="Arial" w:eastAsia="Times New Roman" w:hAnsi="Arial" w:cs="Arial"/>
          <w:color w:val="333333"/>
          <w:sz w:val="21"/>
          <w:szCs w:val="21"/>
          <w:lang w:val="vi-VN" w:eastAsia="en-US"/>
        </w:rPr>
      </w:pPr>
      <w:r w:rsidRPr="009B0C9C">
        <w:rPr>
          <w:rFonts w:ascii="Arial" w:eastAsia="Times New Roman" w:hAnsi="Arial" w:cs="Arial"/>
          <w:b/>
          <w:bCs/>
          <w:color w:val="333333"/>
          <w:sz w:val="20"/>
          <w:lang w:val="vi-VN" w:eastAsia="en-US"/>
        </w:rPr>
        <w:t>ĐƠN VỊ</w:t>
      </w:r>
      <w:r w:rsidRPr="002F4A80">
        <w:rPr>
          <w:rFonts w:ascii="Arial" w:eastAsia="Times New Roman" w:hAnsi="Arial" w:cs="Arial"/>
          <w:b/>
          <w:bCs/>
          <w:color w:val="333333"/>
          <w:sz w:val="20"/>
          <w:lang w:val="vi-VN" w:eastAsia="en-US"/>
        </w:rPr>
        <w:t>……………..</w:t>
      </w:r>
    </w:p>
    <w:p w:rsidR="005A3AE0" w:rsidRPr="002F4A80" w:rsidRDefault="005A3AE0" w:rsidP="005A3AE0">
      <w:pPr>
        <w:shd w:val="clear" w:color="auto" w:fill="FFFFFF"/>
        <w:spacing w:before="120" w:after="150" w:line="300" w:lineRule="atLeast"/>
        <w:jc w:val="center"/>
        <w:rPr>
          <w:rFonts w:ascii="Arial" w:eastAsia="Times New Roman" w:hAnsi="Arial" w:cs="Arial"/>
          <w:color w:val="333333"/>
          <w:sz w:val="21"/>
          <w:szCs w:val="21"/>
          <w:lang w:val="vi-VN" w:eastAsia="en-US"/>
        </w:rPr>
      </w:pPr>
      <w:r w:rsidRPr="009B0C9C">
        <w:rPr>
          <w:rFonts w:ascii="Arial" w:eastAsia="Times New Roman" w:hAnsi="Arial" w:cs="Arial"/>
          <w:b/>
          <w:bCs/>
          <w:color w:val="333333"/>
          <w:sz w:val="20"/>
          <w:lang w:val="vi-VN" w:eastAsia="en-US"/>
        </w:rPr>
        <w:t>DANH SÁCH</w:t>
      </w:r>
    </w:p>
    <w:p w:rsidR="005A3AE0" w:rsidRPr="002F4A80" w:rsidRDefault="005A3AE0" w:rsidP="005A3AE0">
      <w:pPr>
        <w:shd w:val="clear" w:color="auto" w:fill="FFFFFF"/>
        <w:spacing w:before="120" w:after="150" w:line="300" w:lineRule="atLeast"/>
        <w:jc w:val="center"/>
        <w:rPr>
          <w:rFonts w:ascii="Arial" w:eastAsia="Times New Roman" w:hAnsi="Arial" w:cs="Arial"/>
          <w:color w:val="333333"/>
          <w:sz w:val="20"/>
          <w:lang w:val="vi-VN" w:eastAsia="en-US"/>
        </w:rPr>
      </w:pPr>
      <w:r w:rsidRPr="009B0C9C">
        <w:rPr>
          <w:rFonts w:ascii="Arial" w:eastAsia="Times New Roman" w:hAnsi="Arial" w:cs="Arial"/>
          <w:b/>
          <w:bCs/>
          <w:color w:val="333333"/>
          <w:sz w:val="20"/>
          <w:lang w:val="vi-VN" w:eastAsia="en-US"/>
        </w:rPr>
        <w:t>ĐỀ NGHỊ BỔ NHIỆM GIÁM ĐỊNH VIÊN PHÁP Y, GIÁM ĐỊNH VIÊN PHÁP Y TÂM THẦN</w:t>
      </w:r>
    </w:p>
    <w:p w:rsidR="005A3AE0" w:rsidRPr="002F4A80" w:rsidRDefault="005A3AE0" w:rsidP="005A3AE0">
      <w:pPr>
        <w:shd w:val="clear" w:color="auto" w:fill="FFFFFF"/>
        <w:spacing w:before="120" w:after="150" w:line="300" w:lineRule="atLeast"/>
        <w:jc w:val="center"/>
        <w:rPr>
          <w:rFonts w:ascii="Arial" w:eastAsia="Times New Roman" w:hAnsi="Arial" w:cs="Arial"/>
          <w:color w:val="333333"/>
          <w:sz w:val="21"/>
          <w:szCs w:val="21"/>
          <w:lang w:val="vi-VN" w:eastAsia="en-US"/>
        </w:rPr>
      </w:pPr>
      <w:r w:rsidRPr="009B0C9C">
        <w:rPr>
          <w:rFonts w:ascii="Arial" w:eastAsia="Times New Roman" w:hAnsi="Arial" w:cs="Arial"/>
          <w:i/>
          <w:iCs/>
          <w:color w:val="333333"/>
          <w:sz w:val="20"/>
          <w:lang w:val="vi-VN" w:eastAsia="en-US"/>
        </w:rPr>
        <w:t>(Kèm theo Công văn s</w:t>
      </w:r>
      <w:r w:rsidRPr="002F4A80">
        <w:rPr>
          <w:rFonts w:ascii="Arial" w:eastAsia="Times New Roman" w:hAnsi="Arial" w:cs="Arial"/>
          <w:i/>
          <w:iCs/>
          <w:color w:val="333333"/>
          <w:sz w:val="20"/>
          <w:lang w:val="vi-VN" w:eastAsia="en-US"/>
        </w:rPr>
        <w:t>ố</w:t>
      </w:r>
      <w:r w:rsidRPr="009B0C9C">
        <w:rPr>
          <w:rFonts w:ascii="Arial" w:eastAsia="Times New Roman" w:hAnsi="Arial" w:cs="Arial"/>
          <w:i/>
          <w:iCs/>
          <w:color w:val="333333"/>
          <w:sz w:val="20"/>
          <w:lang w:val="vi-VN" w:eastAsia="en-US"/>
        </w:rPr>
        <w:t>: </w:t>
      </w:r>
      <w:r w:rsidRPr="002F4A80">
        <w:rPr>
          <w:rFonts w:ascii="Arial" w:eastAsia="Times New Roman" w:hAnsi="Arial" w:cs="Arial"/>
          <w:i/>
          <w:iCs/>
          <w:color w:val="333333"/>
          <w:sz w:val="20"/>
          <w:lang w:val="vi-VN" w:eastAsia="en-US"/>
        </w:rPr>
        <w:t>    </w:t>
      </w:r>
      <w:r w:rsidRPr="009B0C9C">
        <w:rPr>
          <w:rFonts w:ascii="Arial" w:eastAsia="Times New Roman" w:hAnsi="Arial" w:cs="Arial"/>
          <w:i/>
          <w:iCs/>
          <w:color w:val="333333"/>
          <w:sz w:val="20"/>
          <w:lang w:val="vi-VN" w:eastAsia="en-US"/>
        </w:rPr>
        <w:t>/ngày </w:t>
      </w:r>
      <w:r w:rsidRPr="002F4A80">
        <w:rPr>
          <w:rFonts w:ascii="Arial" w:eastAsia="Times New Roman" w:hAnsi="Arial" w:cs="Arial"/>
          <w:i/>
          <w:iCs/>
          <w:color w:val="333333"/>
          <w:sz w:val="20"/>
          <w:lang w:val="vi-VN" w:eastAsia="en-US"/>
        </w:rPr>
        <w:t>      </w:t>
      </w:r>
      <w:r w:rsidRPr="009B0C9C">
        <w:rPr>
          <w:rFonts w:ascii="Arial" w:eastAsia="Times New Roman" w:hAnsi="Arial" w:cs="Arial"/>
          <w:i/>
          <w:iCs/>
          <w:color w:val="333333"/>
          <w:sz w:val="20"/>
          <w:lang w:val="vi-VN" w:eastAsia="en-US"/>
        </w:rPr>
        <w:t>tháng</w:t>
      </w:r>
      <w:r w:rsidRPr="002F4A80">
        <w:rPr>
          <w:rFonts w:ascii="Arial" w:eastAsia="Times New Roman" w:hAnsi="Arial" w:cs="Arial"/>
          <w:i/>
          <w:iCs/>
          <w:color w:val="333333"/>
          <w:sz w:val="20"/>
          <w:lang w:val="vi-VN" w:eastAsia="en-US"/>
        </w:rPr>
        <w:t>     </w:t>
      </w:r>
      <w:r w:rsidRPr="009B0C9C">
        <w:rPr>
          <w:rFonts w:ascii="Arial" w:eastAsia="Times New Roman" w:hAnsi="Arial" w:cs="Arial"/>
          <w:i/>
          <w:iCs/>
          <w:color w:val="333333"/>
          <w:sz w:val="20"/>
          <w:lang w:val="vi-VN" w:eastAsia="en-US"/>
        </w:rPr>
        <w:t>năm 20... của</w:t>
      </w:r>
      <w:r w:rsidRPr="002F4A80">
        <w:rPr>
          <w:rFonts w:ascii="Arial" w:eastAsia="Times New Roman" w:hAnsi="Arial" w:cs="Arial"/>
          <w:i/>
          <w:iCs/>
          <w:color w:val="333333"/>
          <w:sz w:val="20"/>
          <w:lang w:val="vi-VN" w:eastAsia="en-US"/>
        </w:rPr>
        <w:t>……….</w:t>
      </w:r>
      <w:r w:rsidRPr="009B0C9C">
        <w:rPr>
          <w:rFonts w:ascii="Arial" w:eastAsia="Times New Roman" w:hAnsi="Arial" w:cs="Arial"/>
          <w:i/>
          <w:iCs/>
          <w:color w:val="333333"/>
          <w:sz w:val="20"/>
          <w:lang w:val="vi-VN" w:eastAsia="en-US"/>
        </w:rPr>
        <w:t> )</w:t>
      </w:r>
    </w:p>
    <w:tbl>
      <w:tblPr>
        <w:tblW w:w="0" w:type="auto"/>
        <w:tblCellMar>
          <w:left w:w="0" w:type="dxa"/>
          <w:right w:w="0" w:type="dxa"/>
        </w:tblCellMar>
        <w:tblLook w:val="04A0" w:firstRow="1" w:lastRow="0" w:firstColumn="1" w:lastColumn="0" w:noHBand="0" w:noVBand="1"/>
      </w:tblPr>
      <w:tblGrid>
        <w:gridCol w:w="566"/>
        <w:gridCol w:w="1114"/>
        <w:gridCol w:w="875"/>
        <w:gridCol w:w="1116"/>
        <w:gridCol w:w="1136"/>
        <w:gridCol w:w="752"/>
        <w:gridCol w:w="956"/>
        <w:gridCol w:w="913"/>
        <w:gridCol w:w="916"/>
        <w:gridCol w:w="748"/>
      </w:tblGrid>
      <w:tr w:rsidR="005A3AE0" w:rsidRPr="009B0C9C" w:rsidTr="00917238">
        <w:tc>
          <w:tcPr>
            <w:tcW w:w="628" w:type="dxa"/>
            <w:vMerge w:val="restart"/>
            <w:tcBorders>
              <w:top w:val="single" w:sz="8" w:space="0" w:color="auto"/>
              <w:left w:val="single" w:sz="8" w:space="0" w:color="auto"/>
              <w:bottom w:val="nil"/>
              <w:right w:val="nil"/>
            </w:tcBorders>
            <w:shd w:val="clear" w:color="auto" w:fill="FFFFFF"/>
          </w:tcPr>
          <w:p w:rsidR="005A3AE0" w:rsidRPr="009B0C9C" w:rsidRDefault="005A3AE0" w:rsidP="00917238">
            <w:pPr>
              <w:spacing w:before="120" w:after="150"/>
              <w:jc w:val="center"/>
              <w:rPr>
                <w:rFonts w:eastAsia="Times New Roman"/>
                <w:sz w:val="24"/>
                <w:szCs w:val="24"/>
                <w:lang w:eastAsia="en-US"/>
              </w:rPr>
            </w:pPr>
            <w:r w:rsidRPr="009B0C9C">
              <w:rPr>
                <w:rFonts w:eastAsia="Times New Roman"/>
                <w:b/>
                <w:bCs/>
                <w:sz w:val="20"/>
                <w:lang w:val="vi-VN" w:eastAsia="en-US"/>
              </w:rPr>
              <w:t>S</w:t>
            </w:r>
            <w:r w:rsidRPr="009B0C9C">
              <w:rPr>
                <w:rFonts w:eastAsia="Times New Roman"/>
                <w:b/>
                <w:bCs/>
                <w:sz w:val="20"/>
                <w:lang w:eastAsia="en-US"/>
              </w:rPr>
              <w:t>ố</w:t>
            </w:r>
            <w:r w:rsidRPr="009B0C9C">
              <w:rPr>
                <w:rFonts w:eastAsia="Times New Roman"/>
                <w:b/>
                <w:bCs/>
                <w:sz w:val="20"/>
                <w:lang w:val="vi-VN" w:eastAsia="en-US"/>
              </w:rPr>
              <w:t>TT</w:t>
            </w:r>
          </w:p>
        </w:tc>
        <w:tc>
          <w:tcPr>
            <w:tcW w:w="1892" w:type="dxa"/>
            <w:vMerge w:val="restart"/>
            <w:tcBorders>
              <w:top w:val="single" w:sz="8" w:space="0" w:color="auto"/>
              <w:left w:val="single" w:sz="8" w:space="0" w:color="auto"/>
              <w:bottom w:val="nil"/>
              <w:right w:val="nil"/>
            </w:tcBorders>
            <w:shd w:val="clear" w:color="auto" w:fill="FFFFFF"/>
          </w:tcPr>
          <w:p w:rsidR="005A3AE0" w:rsidRPr="009B0C9C" w:rsidRDefault="005A3AE0" w:rsidP="00917238">
            <w:pPr>
              <w:spacing w:before="120" w:after="150"/>
              <w:jc w:val="center"/>
              <w:rPr>
                <w:rFonts w:eastAsia="Times New Roman"/>
                <w:sz w:val="24"/>
                <w:szCs w:val="24"/>
                <w:lang w:eastAsia="en-US"/>
              </w:rPr>
            </w:pPr>
            <w:r w:rsidRPr="009B0C9C">
              <w:rPr>
                <w:rFonts w:eastAsia="Times New Roman"/>
                <w:b/>
                <w:bCs/>
                <w:sz w:val="20"/>
                <w:lang w:val="vi-VN" w:eastAsia="en-US"/>
              </w:rPr>
              <w:t>Họ và tên</w:t>
            </w:r>
          </w:p>
        </w:tc>
        <w:tc>
          <w:tcPr>
            <w:tcW w:w="1218" w:type="dxa"/>
            <w:vMerge w:val="restart"/>
            <w:tcBorders>
              <w:top w:val="single" w:sz="8" w:space="0" w:color="auto"/>
              <w:left w:val="single" w:sz="8" w:space="0" w:color="auto"/>
              <w:bottom w:val="nil"/>
              <w:right w:val="nil"/>
            </w:tcBorders>
            <w:shd w:val="clear" w:color="auto" w:fill="FFFFFF"/>
          </w:tcPr>
          <w:p w:rsidR="005A3AE0" w:rsidRPr="009B0C9C" w:rsidRDefault="005A3AE0" w:rsidP="00917238">
            <w:pPr>
              <w:spacing w:before="120" w:after="150"/>
              <w:jc w:val="center"/>
              <w:rPr>
                <w:rFonts w:eastAsia="Times New Roman"/>
                <w:sz w:val="24"/>
                <w:szCs w:val="24"/>
                <w:lang w:eastAsia="en-US"/>
              </w:rPr>
            </w:pPr>
            <w:r w:rsidRPr="009B0C9C">
              <w:rPr>
                <w:rFonts w:eastAsia="Times New Roman"/>
                <w:b/>
                <w:bCs/>
                <w:sz w:val="20"/>
                <w:lang w:val="vi-VN" w:eastAsia="en-US"/>
              </w:rPr>
              <w:t>Ngày tháng năm s</w:t>
            </w:r>
            <w:r w:rsidRPr="009B0C9C">
              <w:rPr>
                <w:rFonts w:eastAsia="Times New Roman"/>
                <w:b/>
                <w:bCs/>
                <w:sz w:val="20"/>
                <w:lang w:eastAsia="en-US"/>
              </w:rPr>
              <w:t>i</w:t>
            </w:r>
            <w:r w:rsidRPr="009B0C9C">
              <w:rPr>
                <w:rFonts w:eastAsia="Times New Roman"/>
                <w:b/>
                <w:bCs/>
                <w:sz w:val="20"/>
                <w:lang w:val="vi-VN" w:eastAsia="en-US"/>
              </w:rPr>
              <w:t>nh</w:t>
            </w:r>
          </w:p>
        </w:tc>
        <w:tc>
          <w:tcPr>
            <w:tcW w:w="1373" w:type="dxa"/>
            <w:vMerge w:val="restart"/>
            <w:tcBorders>
              <w:top w:val="single" w:sz="8" w:space="0" w:color="auto"/>
              <w:left w:val="single" w:sz="8" w:space="0" w:color="auto"/>
              <w:bottom w:val="nil"/>
              <w:right w:val="nil"/>
            </w:tcBorders>
            <w:shd w:val="clear" w:color="auto" w:fill="FFFFFF"/>
          </w:tcPr>
          <w:p w:rsidR="005A3AE0" w:rsidRPr="009B0C9C" w:rsidRDefault="005A3AE0" w:rsidP="00917238">
            <w:pPr>
              <w:spacing w:before="120" w:after="150"/>
              <w:jc w:val="center"/>
              <w:rPr>
                <w:rFonts w:eastAsia="Times New Roman"/>
                <w:sz w:val="24"/>
                <w:szCs w:val="24"/>
                <w:lang w:eastAsia="en-US"/>
              </w:rPr>
            </w:pPr>
            <w:r w:rsidRPr="009B0C9C">
              <w:rPr>
                <w:rFonts w:eastAsia="Times New Roman"/>
                <w:b/>
                <w:bCs/>
                <w:sz w:val="20"/>
                <w:lang w:val="vi-VN" w:eastAsia="en-US"/>
              </w:rPr>
              <w:t>Trình đ</w:t>
            </w:r>
            <w:r w:rsidRPr="009B0C9C">
              <w:rPr>
                <w:rFonts w:eastAsia="Times New Roman"/>
                <w:b/>
                <w:bCs/>
                <w:sz w:val="20"/>
                <w:lang w:eastAsia="en-US"/>
              </w:rPr>
              <w:t>ộ</w:t>
            </w:r>
            <w:r w:rsidRPr="009B0C9C">
              <w:rPr>
                <w:rFonts w:eastAsia="Times New Roman"/>
                <w:b/>
                <w:bCs/>
                <w:sz w:val="20"/>
                <w:lang w:val="vi-VN" w:eastAsia="en-US"/>
              </w:rPr>
              <w:t>chuyên môn</w:t>
            </w:r>
          </w:p>
        </w:tc>
        <w:tc>
          <w:tcPr>
            <w:tcW w:w="1536" w:type="dxa"/>
            <w:vMerge w:val="restart"/>
            <w:tcBorders>
              <w:top w:val="single" w:sz="8" w:space="0" w:color="auto"/>
              <w:left w:val="single" w:sz="8" w:space="0" w:color="auto"/>
              <w:bottom w:val="nil"/>
              <w:right w:val="nil"/>
            </w:tcBorders>
            <w:shd w:val="clear" w:color="auto" w:fill="FFFFFF"/>
          </w:tcPr>
          <w:p w:rsidR="005A3AE0" w:rsidRPr="009B0C9C" w:rsidRDefault="005A3AE0" w:rsidP="00917238">
            <w:pPr>
              <w:spacing w:before="120" w:after="150"/>
              <w:jc w:val="center"/>
              <w:rPr>
                <w:rFonts w:eastAsia="Times New Roman"/>
                <w:sz w:val="24"/>
                <w:szCs w:val="24"/>
                <w:lang w:eastAsia="en-US"/>
              </w:rPr>
            </w:pPr>
            <w:r w:rsidRPr="009B0C9C">
              <w:rPr>
                <w:rFonts w:eastAsia="Times New Roman"/>
                <w:b/>
                <w:bCs/>
                <w:sz w:val="20"/>
                <w:lang w:val="vi-VN" w:eastAsia="en-US"/>
              </w:rPr>
              <w:t>C</w:t>
            </w:r>
            <w:r w:rsidRPr="009B0C9C">
              <w:rPr>
                <w:rFonts w:eastAsia="Times New Roman"/>
                <w:b/>
                <w:bCs/>
                <w:sz w:val="20"/>
                <w:lang w:eastAsia="en-US"/>
              </w:rPr>
              <w:t>ấ</w:t>
            </w:r>
            <w:r w:rsidRPr="009B0C9C">
              <w:rPr>
                <w:rFonts w:eastAsia="Times New Roman"/>
                <w:b/>
                <w:bCs/>
                <w:sz w:val="20"/>
                <w:lang w:val="vi-VN" w:eastAsia="en-US"/>
              </w:rPr>
              <w:t>p bậc</w:t>
            </w:r>
          </w:p>
          <w:p w:rsidR="005A3AE0" w:rsidRPr="009B0C9C" w:rsidRDefault="005A3AE0" w:rsidP="00917238">
            <w:pPr>
              <w:spacing w:before="120" w:after="150"/>
              <w:jc w:val="center"/>
              <w:rPr>
                <w:rFonts w:eastAsia="Times New Roman"/>
                <w:sz w:val="24"/>
                <w:szCs w:val="24"/>
                <w:lang w:eastAsia="en-US"/>
              </w:rPr>
            </w:pPr>
            <w:r w:rsidRPr="009B0C9C">
              <w:rPr>
                <w:rFonts w:eastAsia="Times New Roman"/>
                <w:b/>
                <w:bCs/>
                <w:sz w:val="20"/>
                <w:lang w:val="vi-VN" w:eastAsia="en-US"/>
              </w:rPr>
              <w:t>Mã s</w:t>
            </w:r>
            <w:r w:rsidRPr="009B0C9C">
              <w:rPr>
                <w:rFonts w:eastAsia="Times New Roman"/>
                <w:b/>
                <w:bCs/>
                <w:sz w:val="20"/>
                <w:lang w:eastAsia="en-US"/>
              </w:rPr>
              <w:t>ố</w:t>
            </w:r>
            <w:r w:rsidRPr="009B0C9C">
              <w:rPr>
                <w:rFonts w:eastAsia="Times New Roman"/>
                <w:b/>
                <w:bCs/>
                <w:sz w:val="20"/>
                <w:lang w:val="vi-VN" w:eastAsia="en-US"/>
              </w:rPr>
              <w:t>ngạch CC,VC</w:t>
            </w:r>
          </w:p>
        </w:tc>
        <w:tc>
          <w:tcPr>
            <w:tcW w:w="1004" w:type="dxa"/>
            <w:vMerge w:val="restart"/>
            <w:tcBorders>
              <w:top w:val="single" w:sz="8" w:space="0" w:color="auto"/>
              <w:left w:val="single" w:sz="8" w:space="0" w:color="auto"/>
              <w:bottom w:val="nil"/>
              <w:right w:val="nil"/>
            </w:tcBorders>
            <w:shd w:val="clear" w:color="auto" w:fill="FFFFFF"/>
          </w:tcPr>
          <w:p w:rsidR="005A3AE0" w:rsidRPr="009B0C9C" w:rsidRDefault="005A3AE0" w:rsidP="00917238">
            <w:pPr>
              <w:spacing w:before="120" w:after="150"/>
              <w:jc w:val="center"/>
              <w:rPr>
                <w:rFonts w:eastAsia="Times New Roman"/>
                <w:sz w:val="24"/>
                <w:szCs w:val="24"/>
                <w:lang w:eastAsia="en-US"/>
              </w:rPr>
            </w:pPr>
            <w:r w:rsidRPr="009B0C9C">
              <w:rPr>
                <w:rFonts w:eastAsia="Times New Roman"/>
                <w:b/>
                <w:bCs/>
                <w:sz w:val="20"/>
                <w:lang w:val="vi-VN" w:eastAsia="en-US"/>
              </w:rPr>
              <w:t>Chức vụ</w:t>
            </w:r>
          </w:p>
        </w:tc>
        <w:tc>
          <w:tcPr>
            <w:tcW w:w="1460" w:type="dxa"/>
            <w:vMerge w:val="restart"/>
            <w:tcBorders>
              <w:top w:val="single" w:sz="8" w:space="0" w:color="auto"/>
              <w:left w:val="single" w:sz="8" w:space="0" w:color="auto"/>
              <w:bottom w:val="nil"/>
              <w:right w:val="nil"/>
            </w:tcBorders>
            <w:shd w:val="clear" w:color="auto" w:fill="FFFFFF"/>
          </w:tcPr>
          <w:p w:rsidR="005A3AE0" w:rsidRPr="009B0C9C" w:rsidRDefault="005A3AE0" w:rsidP="00917238">
            <w:pPr>
              <w:spacing w:before="120" w:after="150"/>
              <w:jc w:val="center"/>
              <w:rPr>
                <w:rFonts w:eastAsia="Times New Roman"/>
                <w:sz w:val="24"/>
                <w:szCs w:val="24"/>
                <w:lang w:eastAsia="en-US"/>
              </w:rPr>
            </w:pPr>
            <w:r w:rsidRPr="009B0C9C">
              <w:rPr>
                <w:rFonts w:eastAsia="Times New Roman"/>
                <w:b/>
                <w:bCs/>
                <w:sz w:val="20"/>
                <w:lang w:val="vi-VN" w:eastAsia="en-US"/>
              </w:rPr>
              <w:t>Đơn vị công tác</w:t>
            </w:r>
          </w:p>
        </w:tc>
        <w:tc>
          <w:tcPr>
            <w:tcW w:w="2535" w:type="dxa"/>
            <w:gridSpan w:val="2"/>
            <w:tcBorders>
              <w:top w:val="single" w:sz="8" w:space="0" w:color="auto"/>
              <w:left w:val="single" w:sz="8" w:space="0" w:color="auto"/>
              <w:bottom w:val="nil"/>
              <w:right w:val="nil"/>
            </w:tcBorders>
            <w:shd w:val="clear" w:color="auto" w:fill="FFFFFF"/>
          </w:tcPr>
          <w:p w:rsidR="005A3AE0" w:rsidRPr="009B0C9C" w:rsidRDefault="005A3AE0" w:rsidP="00917238">
            <w:pPr>
              <w:spacing w:before="120" w:after="150"/>
              <w:jc w:val="center"/>
              <w:rPr>
                <w:rFonts w:eastAsia="Times New Roman"/>
                <w:sz w:val="24"/>
                <w:szCs w:val="24"/>
                <w:lang w:eastAsia="en-US"/>
              </w:rPr>
            </w:pPr>
            <w:r w:rsidRPr="009B0C9C">
              <w:rPr>
                <w:rFonts w:eastAsia="Times New Roman"/>
                <w:b/>
                <w:bCs/>
                <w:sz w:val="20"/>
                <w:lang w:val="vi-VN" w:eastAsia="en-US"/>
              </w:rPr>
              <w:t>Chứng chỉ ĐT, BD</w:t>
            </w:r>
          </w:p>
        </w:tc>
        <w:tc>
          <w:tcPr>
            <w:tcW w:w="1129" w:type="dxa"/>
            <w:vMerge w:val="restart"/>
            <w:tcBorders>
              <w:top w:val="single" w:sz="8" w:space="0" w:color="auto"/>
              <w:left w:val="single" w:sz="8" w:space="0" w:color="auto"/>
              <w:bottom w:val="nil"/>
              <w:right w:val="single" w:sz="8" w:space="0" w:color="auto"/>
            </w:tcBorders>
            <w:shd w:val="clear" w:color="auto" w:fill="FFFFFF"/>
          </w:tcPr>
          <w:p w:rsidR="005A3AE0" w:rsidRPr="009B0C9C" w:rsidRDefault="005A3AE0" w:rsidP="00917238">
            <w:pPr>
              <w:spacing w:before="120" w:after="150"/>
              <w:jc w:val="center"/>
              <w:rPr>
                <w:rFonts w:eastAsia="Times New Roman"/>
                <w:sz w:val="24"/>
                <w:szCs w:val="24"/>
                <w:lang w:eastAsia="en-US"/>
              </w:rPr>
            </w:pPr>
            <w:r w:rsidRPr="009B0C9C">
              <w:rPr>
                <w:rFonts w:eastAsia="Times New Roman"/>
                <w:b/>
                <w:bCs/>
                <w:sz w:val="20"/>
                <w:lang w:val="vi-VN" w:eastAsia="en-US"/>
              </w:rPr>
              <w:t>Ghi chú</w:t>
            </w:r>
          </w:p>
        </w:tc>
      </w:tr>
      <w:tr w:rsidR="005A3AE0" w:rsidRPr="009B0C9C" w:rsidTr="00917238">
        <w:tc>
          <w:tcPr>
            <w:tcW w:w="0" w:type="auto"/>
            <w:vMerge/>
            <w:tcBorders>
              <w:top w:val="single" w:sz="8" w:space="0" w:color="auto"/>
              <w:left w:val="single" w:sz="8" w:space="0" w:color="auto"/>
              <w:bottom w:val="nil"/>
              <w:right w:val="nil"/>
            </w:tcBorders>
            <w:shd w:val="clear" w:color="auto" w:fill="auto"/>
            <w:vAlign w:val="center"/>
          </w:tcPr>
          <w:p w:rsidR="005A3AE0" w:rsidRPr="009B0C9C" w:rsidRDefault="005A3AE0" w:rsidP="00917238">
            <w:pPr>
              <w:rPr>
                <w:rFonts w:eastAsia="Times New Roman"/>
                <w:sz w:val="24"/>
                <w:szCs w:val="24"/>
                <w:lang w:eastAsia="en-US"/>
              </w:rPr>
            </w:pPr>
          </w:p>
        </w:tc>
        <w:tc>
          <w:tcPr>
            <w:tcW w:w="0" w:type="auto"/>
            <w:vMerge/>
            <w:tcBorders>
              <w:top w:val="single" w:sz="8" w:space="0" w:color="auto"/>
              <w:left w:val="single" w:sz="8" w:space="0" w:color="auto"/>
              <w:bottom w:val="nil"/>
              <w:right w:val="nil"/>
            </w:tcBorders>
            <w:shd w:val="clear" w:color="auto" w:fill="auto"/>
            <w:vAlign w:val="center"/>
          </w:tcPr>
          <w:p w:rsidR="005A3AE0" w:rsidRPr="009B0C9C" w:rsidRDefault="005A3AE0" w:rsidP="00917238">
            <w:pPr>
              <w:rPr>
                <w:rFonts w:eastAsia="Times New Roman"/>
                <w:sz w:val="24"/>
                <w:szCs w:val="24"/>
                <w:lang w:eastAsia="en-US"/>
              </w:rPr>
            </w:pPr>
          </w:p>
        </w:tc>
        <w:tc>
          <w:tcPr>
            <w:tcW w:w="0" w:type="auto"/>
            <w:vMerge/>
            <w:tcBorders>
              <w:top w:val="single" w:sz="8" w:space="0" w:color="auto"/>
              <w:left w:val="single" w:sz="8" w:space="0" w:color="auto"/>
              <w:bottom w:val="nil"/>
              <w:right w:val="nil"/>
            </w:tcBorders>
            <w:shd w:val="clear" w:color="auto" w:fill="auto"/>
            <w:vAlign w:val="center"/>
          </w:tcPr>
          <w:p w:rsidR="005A3AE0" w:rsidRPr="009B0C9C" w:rsidRDefault="005A3AE0" w:rsidP="00917238">
            <w:pPr>
              <w:rPr>
                <w:rFonts w:eastAsia="Times New Roman"/>
                <w:sz w:val="24"/>
                <w:szCs w:val="24"/>
                <w:lang w:eastAsia="en-US"/>
              </w:rPr>
            </w:pPr>
          </w:p>
        </w:tc>
        <w:tc>
          <w:tcPr>
            <w:tcW w:w="0" w:type="auto"/>
            <w:vMerge/>
            <w:tcBorders>
              <w:top w:val="single" w:sz="8" w:space="0" w:color="auto"/>
              <w:left w:val="single" w:sz="8" w:space="0" w:color="auto"/>
              <w:bottom w:val="nil"/>
              <w:right w:val="nil"/>
            </w:tcBorders>
            <w:shd w:val="clear" w:color="auto" w:fill="auto"/>
            <w:vAlign w:val="center"/>
          </w:tcPr>
          <w:p w:rsidR="005A3AE0" w:rsidRPr="009B0C9C" w:rsidRDefault="005A3AE0" w:rsidP="00917238">
            <w:pPr>
              <w:rPr>
                <w:rFonts w:eastAsia="Times New Roman"/>
                <w:sz w:val="24"/>
                <w:szCs w:val="24"/>
                <w:lang w:eastAsia="en-US"/>
              </w:rPr>
            </w:pPr>
          </w:p>
        </w:tc>
        <w:tc>
          <w:tcPr>
            <w:tcW w:w="0" w:type="auto"/>
            <w:vMerge/>
            <w:tcBorders>
              <w:top w:val="single" w:sz="8" w:space="0" w:color="auto"/>
              <w:left w:val="single" w:sz="8" w:space="0" w:color="auto"/>
              <w:bottom w:val="nil"/>
              <w:right w:val="nil"/>
            </w:tcBorders>
            <w:shd w:val="clear" w:color="auto" w:fill="auto"/>
            <w:vAlign w:val="center"/>
          </w:tcPr>
          <w:p w:rsidR="005A3AE0" w:rsidRPr="009B0C9C" w:rsidRDefault="005A3AE0" w:rsidP="00917238">
            <w:pPr>
              <w:rPr>
                <w:rFonts w:eastAsia="Times New Roman"/>
                <w:sz w:val="24"/>
                <w:szCs w:val="24"/>
                <w:lang w:eastAsia="en-US"/>
              </w:rPr>
            </w:pPr>
          </w:p>
        </w:tc>
        <w:tc>
          <w:tcPr>
            <w:tcW w:w="0" w:type="auto"/>
            <w:vMerge/>
            <w:tcBorders>
              <w:top w:val="single" w:sz="8" w:space="0" w:color="auto"/>
              <w:left w:val="single" w:sz="8" w:space="0" w:color="auto"/>
              <w:bottom w:val="nil"/>
              <w:right w:val="nil"/>
            </w:tcBorders>
            <w:shd w:val="clear" w:color="auto" w:fill="auto"/>
            <w:vAlign w:val="center"/>
          </w:tcPr>
          <w:p w:rsidR="005A3AE0" w:rsidRPr="009B0C9C" w:rsidRDefault="005A3AE0" w:rsidP="00917238">
            <w:pPr>
              <w:rPr>
                <w:rFonts w:eastAsia="Times New Roman"/>
                <w:sz w:val="24"/>
                <w:szCs w:val="24"/>
                <w:lang w:eastAsia="en-US"/>
              </w:rPr>
            </w:pPr>
          </w:p>
        </w:tc>
        <w:tc>
          <w:tcPr>
            <w:tcW w:w="0" w:type="auto"/>
            <w:vMerge/>
            <w:tcBorders>
              <w:top w:val="single" w:sz="8" w:space="0" w:color="auto"/>
              <w:left w:val="single" w:sz="8" w:space="0" w:color="auto"/>
              <w:bottom w:val="nil"/>
              <w:right w:val="nil"/>
            </w:tcBorders>
            <w:shd w:val="clear" w:color="auto" w:fill="auto"/>
            <w:vAlign w:val="center"/>
          </w:tcPr>
          <w:p w:rsidR="005A3AE0" w:rsidRPr="009B0C9C" w:rsidRDefault="005A3AE0" w:rsidP="00917238">
            <w:pPr>
              <w:rPr>
                <w:rFonts w:eastAsia="Times New Roman"/>
                <w:sz w:val="24"/>
                <w:szCs w:val="24"/>
                <w:lang w:eastAsia="en-US"/>
              </w:rPr>
            </w:pPr>
          </w:p>
        </w:tc>
        <w:tc>
          <w:tcPr>
            <w:tcW w:w="1194" w:type="dxa"/>
            <w:tcBorders>
              <w:top w:val="single" w:sz="8" w:space="0" w:color="auto"/>
              <w:left w:val="single" w:sz="8" w:space="0" w:color="auto"/>
              <w:bottom w:val="nil"/>
              <w:right w:val="nil"/>
            </w:tcBorders>
            <w:shd w:val="clear" w:color="auto" w:fill="FFFFFF"/>
          </w:tcPr>
          <w:p w:rsidR="005A3AE0" w:rsidRPr="009B0C9C" w:rsidRDefault="005A3AE0" w:rsidP="00917238">
            <w:pPr>
              <w:spacing w:before="120" w:after="150"/>
              <w:jc w:val="center"/>
              <w:rPr>
                <w:rFonts w:eastAsia="Times New Roman"/>
                <w:sz w:val="24"/>
                <w:szCs w:val="24"/>
                <w:lang w:eastAsia="en-US"/>
              </w:rPr>
            </w:pPr>
            <w:r w:rsidRPr="009B0C9C">
              <w:rPr>
                <w:rFonts w:eastAsia="Times New Roman"/>
                <w:b/>
                <w:bCs/>
                <w:sz w:val="20"/>
                <w:lang w:val="vi-VN" w:eastAsia="en-US"/>
              </w:rPr>
              <w:t>Pháp y</w:t>
            </w:r>
          </w:p>
        </w:tc>
        <w:tc>
          <w:tcPr>
            <w:tcW w:w="1341" w:type="dxa"/>
            <w:tcBorders>
              <w:top w:val="single" w:sz="8" w:space="0" w:color="auto"/>
              <w:left w:val="single" w:sz="8" w:space="0" w:color="auto"/>
              <w:bottom w:val="nil"/>
              <w:right w:val="nil"/>
            </w:tcBorders>
            <w:shd w:val="clear" w:color="auto" w:fill="FFFFFF"/>
          </w:tcPr>
          <w:p w:rsidR="005A3AE0" w:rsidRPr="009B0C9C" w:rsidRDefault="005A3AE0" w:rsidP="00917238">
            <w:pPr>
              <w:spacing w:before="120" w:after="150"/>
              <w:jc w:val="center"/>
              <w:rPr>
                <w:rFonts w:eastAsia="Times New Roman"/>
                <w:sz w:val="24"/>
                <w:szCs w:val="24"/>
                <w:lang w:eastAsia="en-US"/>
              </w:rPr>
            </w:pPr>
            <w:r w:rsidRPr="009B0C9C">
              <w:rPr>
                <w:rFonts w:eastAsia="Times New Roman"/>
                <w:b/>
                <w:bCs/>
                <w:sz w:val="20"/>
                <w:lang w:val="vi-VN" w:eastAsia="en-US"/>
              </w:rPr>
              <w:t>Pháp y tâm th</w:t>
            </w:r>
            <w:r w:rsidRPr="009B0C9C">
              <w:rPr>
                <w:rFonts w:eastAsia="Times New Roman"/>
                <w:b/>
                <w:bCs/>
                <w:sz w:val="20"/>
                <w:lang w:eastAsia="en-US"/>
              </w:rPr>
              <w:t>ầ</w:t>
            </w:r>
            <w:r w:rsidRPr="009B0C9C">
              <w:rPr>
                <w:rFonts w:eastAsia="Times New Roman"/>
                <w:b/>
                <w:bCs/>
                <w:sz w:val="20"/>
                <w:lang w:val="vi-VN" w:eastAsia="en-US"/>
              </w:rPr>
              <w:t>n</w:t>
            </w:r>
          </w:p>
        </w:tc>
        <w:tc>
          <w:tcPr>
            <w:tcW w:w="0" w:type="auto"/>
            <w:vMerge/>
            <w:tcBorders>
              <w:top w:val="single" w:sz="8" w:space="0" w:color="auto"/>
              <w:left w:val="single" w:sz="8" w:space="0" w:color="auto"/>
              <w:bottom w:val="nil"/>
              <w:right w:val="single" w:sz="8" w:space="0" w:color="auto"/>
            </w:tcBorders>
            <w:shd w:val="clear" w:color="auto" w:fill="auto"/>
            <w:vAlign w:val="center"/>
          </w:tcPr>
          <w:p w:rsidR="005A3AE0" w:rsidRPr="009B0C9C" w:rsidRDefault="005A3AE0" w:rsidP="00917238">
            <w:pPr>
              <w:rPr>
                <w:rFonts w:eastAsia="Times New Roman"/>
                <w:sz w:val="24"/>
                <w:szCs w:val="24"/>
                <w:lang w:eastAsia="en-US"/>
              </w:rPr>
            </w:pPr>
          </w:p>
        </w:tc>
      </w:tr>
      <w:tr w:rsidR="005A3AE0" w:rsidRPr="009B0C9C" w:rsidTr="00917238">
        <w:tc>
          <w:tcPr>
            <w:tcW w:w="628" w:type="dxa"/>
            <w:tcBorders>
              <w:top w:val="single" w:sz="8" w:space="0" w:color="auto"/>
              <w:left w:val="single" w:sz="8" w:space="0" w:color="auto"/>
              <w:bottom w:val="nil"/>
              <w:right w:val="nil"/>
            </w:tcBorders>
            <w:shd w:val="clear" w:color="auto" w:fill="FFFFFF"/>
          </w:tcPr>
          <w:p w:rsidR="005A3AE0" w:rsidRPr="009B0C9C" w:rsidRDefault="005A3AE0" w:rsidP="00917238">
            <w:pPr>
              <w:spacing w:before="120" w:after="150"/>
              <w:jc w:val="center"/>
              <w:rPr>
                <w:rFonts w:eastAsia="Times New Roman"/>
                <w:sz w:val="24"/>
                <w:szCs w:val="24"/>
                <w:lang w:eastAsia="en-US"/>
              </w:rPr>
            </w:pPr>
            <w:r w:rsidRPr="009B0C9C">
              <w:rPr>
                <w:rFonts w:eastAsia="Times New Roman"/>
                <w:sz w:val="20"/>
                <w:lang w:val="vi-VN" w:eastAsia="en-US"/>
              </w:rPr>
              <w:t>1</w:t>
            </w:r>
          </w:p>
        </w:tc>
        <w:tc>
          <w:tcPr>
            <w:tcW w:w="1892" w:type="dxa"/>
            <w:tcBorders>
              <w:top w:val="single" w:sz="8" w:space="0" w:color="auto"/>
              <w:left w:val="single" w:sz="8" w:space="0" w:color="auto"/>
              <w:bottom w:val="nil"/>
              <w:right w:val="nil"/>
            </w:tcBorders>
            <w:shd w:val="clear" w:color="auto" w:fill="FFFFFF"/>
          </w:tcPr>
          <w:p w:rsidR="005A3AE0" w:rsidRPr="009B0C9C" w:rsidRDefault="005A3AE0" w:rsidP="00917238">
            <w:pPr>
              <w:spacing w:before="120" w:after="150"/>
              <w:jc w:val="center"/>
              <w:rPr>
                <w:rFonts w:eastAsia="Times New Roman"/>
                <w:sz w:val="24"/>
                <w:szCs w:val="24"/>
                <w:lang w:eastAsia="en-US"/>
              </w:rPr>
            </w:pPr>
            <w:r w:rsidRPr="009B0C9C">
              <w:rPr>
                <w:rFonts w:eastAsia="Times New Roman"/>
                <w:sz w:val="20"/>
                <w:lang w:val="vi-VN" w:eastAsia="en-US"/>
              </w:rPr>
              <w:t>2</w:t>
            </w:r>
          </w:p>
        </w:tc>
        <w:tc>
          <w:tcPr>
            <w:tcW w:w="1218" w:type="dxa"/>
            <w:tcBorders>
              <w:top w:val="single" w:sz="8" w:space="0" w:color="auto"/>
              <w:left w:val="single" w:sz="8" w:space="0" w:color="auto"/>
              <w:bottom w:val="nil"/>
              <w:right w:val="nil"/>
            </w:tcBorders>
            <w:shd w:val="clear" w:color="auto" w:fill="FFFFFF"/>
          </w:tcPr>
          <w:p w:rsidR="005A3AE0" w:rsidRPr="009B0C9C" w:rsidRDefault="005A3AE0" w:rsidP="00917238">
            <w:pPr>
              <w:spacing w:before="120" w:after="150"/>
              <w:jc w:val="center"/>
              <w:rPr>
                <w:rFonts w:eastAsia="Times New Roman"/>
                <w:sz w:val="24"/>
                <w:szCs w:val="24"/>
                <w:lang w:eastAsia="en-US"/>
              </w:rPr>
            </w:pPr>
            <w:r w:rsidRPr="009B0C9C">
              <w:rPr>
                <w:rFonts w:eastAsia="Times New Roman"/>
                <w:sz w:val="20"/>
                <w:lang w:val="vi-VN" w:eastAsia="en-US"/>
              </w:rPr>
              <w:t>3</w:t>
            </w:r>
          </w:p>
        </w:tc>
        <w:tc>
          <w:tcPr>
            <w:tcW w:w="1373" w:type="dxa"/>
            <w:tcBorders>
              <w:top w:val="single" w:sz="8" w:space="0" w:color="auto"/>
              <w:left w:val="single" w:sz="8" w:space="0" w:color="auto"/>
              <w:bottom w:val="nil"/>
              <w:right w:val="nil"/>
            </w:tcBorders>
            <w:shd w:val="clear" w:color="auto" w:fill="FFFFFF"/>
          </w:tcPr>
          <w:p w:rsidR="005A3AE0" w:rsidRPr="009B0C9C" w:rsidRDefault="005A3AE0" w:rsidP="00917238">
            <w:pPr>
              <w:spacing w:before="120" w:after="150"/>
              <w:jc w:val="center"/>
              <w:rPr>
                <w:rFonts w:eastAsia="Times New Roman"/>
                <w:sz w:val="24"/>
                <w:szCs w:val="24"/>
                <w:lang w:eastAsia="en-US"/>
              </w:rPr>
            </w:pPr>
            <w:r w:rsidRPr="009B0C9C">
              <w:rPr>
                <w:rFonts w:eastAsia="Times New Roman"/>
                <w:sz w:val="20"/>
                <w:lang w:val="vi-VN" w:eastAsia="en-US"/>
              </w:rPr>
              <w:t>4</w:t>
            </w:r>
          </w:p>
        </w:tc>
        <w:tc>
          <w:tcPr>
            <w:tcW w:w="1536" w:type="dxa"/>
            <w:tcBorders>
              <w:top w:val="single" w:sz="8" w:space="0" w:color="auto"/>
              <w:left w:val="single" w:sz="8" w:space="0" w:color="auto"/>
              <w:bottom w:val="nil"/>
              <w:right w:val="nil"/>
            </w:tcBorders>
            <w:shd w:val="clear" w:color="auto" w:fill="FFFFFF"/>
          </w:tcPr>
          <w:p w:rsidR="005A3AE0" w:rsidRPr="009B0C9C" w:rsidRDefault="005A3AE0" w:rsidP="00917238">
            <w:pPr>
              <w:spacing w:before="120" w:after="150"/>
              <w:jc w:val="center"/>
              <w:rPr>
                <w:rFonts w:eastAsia="Times New Roman"/>
                <w:sz w:val="24"/>
                <w:szCs w:val="24"/>
                <w:lang w:eastAsia="en-US"/>
              </w:rPr>
            </w:pPr>
            <w:r w:rsidRPr="009B0C9C">
              <w:rPr>
                <w:rFonts w:eastAsia="Times New Roman"/>
                <w:sz w:val="20"/>
                <w:lang w:val="vi-VN" w:eastAsia="en-US"/>
              </w:rPr>
              <w:t>5</w:t>
            </w:r>
          </w:p>
        </w:tc>
        <w:tc>
          <w:tcPr>
            <w:tcW w:w="1004" w:type="dxa"/>
            <w:tcBorders>
              <w:top w:val="single" w:sz="8" w:space="0" w:color="auto"/>
              <w:left w:val="single" w:sz="8" w:space="0" w:color="auto"/>
              <w:bottom w:val="nil"/>
              <w:right w:val="nil"/>
            </w:tcBorders>
            <w:shd w:val="clear" w:color="auto" w:fill="FFFFFF"/>
          </w:tcPr>
          <w:p w:rsidR="005A3AE0" w:rsidRPr="009B0C9C" w:rsidRDefault="005A3AE0" w:rsidP="00917238">
            <w:pPr>
              <w:spacing w:before="120" w:after="150"/>
              <w:jc w:val="center"/>
              <w:rPr>
                <w:rFonts w:eastAsia="Times New Roman"/>
                <w:sz w:val="24"/>
                <w:szCs w:val="24"/>
                <w:lang w:eastAsia="en-US"/>
              </w:rPr>
            </w:pPr>
            <w:r w:rsidRPr="009B0C9C">
              <w:rPr>
                <w:rFonts w:eastAsia="Times New Roman"/>
                <w:sz w:val="20"/>
                <w:lang w:val="vi-VN" w:eastAsia="en-US"/>
              </w:rPr>
              <w:t>6</w:t>
            </w:r>
          </w:p>
        </w:tc>
        <w:tc>
          <w:tcPr>
            <w:tcW w:w="1460" w:type="dxa"/>
            <w:tcBorders>
              <w:top w:val="single" w:sz="8" w:space="0" w:color="auto"/>
              <w:left w:val="single" w:sz="8" w:space="0" w:color="auto"/>
              <w:bottom w:val="nil"/>
              <w:right w:val="nil"/>
            </w:tcBorders>
            <w:shd w:val="clear" w:color="auto" w:fill="FFFFFF"/>
          </w:tcPr>
          <w:p w:rsidR="005A3AE0" w:rsidRPr="009B0C9C" w:rsidRDefault="005A3AE0" w:rsidP="00917238">
            <w:pPr>
              <w:spacing w:before="120" w:after="150"/>
              <w:jc w:val="center"/>
              <w:rPr>
                <w:rFonts w:eastAsia="Times New Roman"/>
                <w:sz w:val="24"/>
                <w:szCs w:val="24"/>
                <w:lang w:eastAsia="en-US"/>
              </w:rPr>
            </w:pPr>
            <w:r w:rsidRPr="009B0C9C">
              <w:rPr>
                <w:rFonts w:eastAsia="Times New Roman"/>
                <w:sz w:val="20"/>
                <w:lang w:val="vi-VN" w:eastAsia="en-US"/>
              </w:rPr>
              <w:t>7</w:t>
            </w:r>
          </w:p>
        </w:tc>
        <w:tc>
          <w:tcPr>
            <w:tcW w:w="1194" w:type="dxa"/>
            <w:tcBorders>
              <w:top w:val="single" w:sz="8" w:space="0" w:color="auto"/>
              <w:left w:val="single" w:sz="8" w:space="0" w:color="auto"/>
              <w:bottom w:val="nil"/>
              <w:right w:val="nil"/>
            </w:tcBorders>
            <w:shd w:val="clear" w:color="auto" w:fill="FFFFFF"/>
          </w:tcPr>
          <w:p w:rsidR="005A3AE0" w:rsidRPr="009B0C9C" w:rsidRDefault="005A3AE0" w:rsidP="00917238">
            <w:pPr>
              <w:spacing w:before="120" w:after="150"/>
              <w:jc w:val="center"/>
              <w:rPr>
                <w:rFonts w:eastAsia="Times New Roman"/>
                <w:sz w:val="24"/>
                <w:szCs w:val="24"/>
                <w:lang w:eastAsia="en-US"/>
              </w:rPr>
            </w:pPr>
            <w:r w:rsidRPr="009B0C9C">
              <w:rPr>
                <w:rFonts w:eastAsia="Times New Roman"/>
                <w:sz w:val="20"/>
                <w:lang w:val="vi-VN" w:eastAsia="en-US"/>
              </w:rPr>
              <w:t>8</w:t>
            </w:r>
          </w:p>
        </w:tc>
        <w:tc>
          <w:tcPr>
            <w:tcW w:w="1341" w:type="dxa"/>
            <w:tcBorders>
              <w:top w:val="single" w:sz="8" w:space="0" w:color="auto"/>
              <w:left w:val="single" w:sz="8" w:space="0" w:color="auto"/>
              <w:bottom w:val="nil"/>
              <w:right w:val="nil"/>
            </w:tcBorders>
            <w:shd w:val="clear" w:color="auto" w:fill="FFFFFF"/>
          </w:tcPr>
          <w:p w:rsidR="005A3AE0" w:rsidRPr="009B0C9C" w:rsidRDefault="005A3AE0" w:rsidP="00917238">
            <w:pPr>
              <w:spacing w:before="120" w:after="150"/>
              <w:jc w:val="center"/>
              <w:rPr>
                <w:rFonts w:eastAsia="Times New Roman"/>
                <w:sz w:val="24"/>
                <w:szCs w:val="24"/>
                <w:lang w:eastAsia="en-US"/>
              </w:rPr>
            </w:pPr>
            <w:r w:rsidRPr="009B0C9C">
              <w:rPr>
                <w:rFonts w:eastAsia="Times New Roman"/>
                <w:sz w:val="20"/>
                <w:lang w:val="vi-VN" w:eastAsia="en-US"/>
              </w:rPr>
              <w:t>9</w:t>
            </w:r>
          </w:p>
        </w:tc>
        <w:tc>
          <w:tcPr>
            <w:tcW w:w="1129" w:type="dxa"/>
            <w:tcBorders>
              <w:top w:val="single" w:sz="8" w:space="0" w:color="auto"/>
              <w:left w:val="single" w:sz="8" w:space="0" w:color="auto"/>
              <w:bottom w:val="nil"/>
              <w:right w:val="single" w:sz="8" w:space="0" w:color="auto"/>
            </w:tcBorders>
            <w:shd w:val="clear" w:color="auto" w:fill="FFFFFF"/>
          </w:tcPr>
          <w:p w:rsidR="005A3AE0" w:rsidRPr="009B0C9C" w:rsidRDefault="005A3AE0" w:rsidP="00917238">
            <w:pPr>
              <w:spacing w:before="120" w:after="150"/>
              <w:jc w:val="center"/>
              <w:rPr>
                <w:rFonts w:eastAsia="Times New Roman"/>
                <w:sz w:val="24"/>
                <w:szCs w:val="24"/>
                <w:lang w:eastAsia="en-US"/>
              </w:rPr>
            </w:pPr>
            <w:r w:rsidRPr="009B0C9C">
              <w:rPr>
                <w:rFonts w:eastAsia="Times New Roman"/>
                <w:sz w:val="20"/>
                <w:lang w:val="vi-VN" w:eastAsia="en-US"/>
              </w:rPr>
              <w:t>10</w:t>
            </w:r>
          </w:p>
        </w:tc>
      </w:tr>
      <w:tr w:rsidR="005A3AE0" w:rsidRPr="009B0C9C" w:rsidTr="00917238">
        <w:tc>
          <w:tcPr>
            <w:tcW w:w="628" w:type="dxa"/>
            <w:tcBorders>
              <w:top w:val="single" w:sz="8" w:space="0" w:color="auto"/>
              <w:left w:val="single" w:sz="8" w:space="0" w:color="auto"/>
              <w:bottom w:val="nil"/>
              <w:right w:val="nil"/>
            </w:tcBorders>
            <w:shd w:val="clear" w:color="auto" w:fill="FFFFFF"/>
          </w:tcPr>
          <w:p w:rsidR="005A3AE0" w:rsidRPr="009B0C9C" w:rsidRDefault="005A3AE0" w:rsidP="00917238">
            <w:pPr>
              <w:spacing w:before="120" w:after="150"/>
              <w:rPr>
                <w:rFonts w:eastAsia="Times New Roman"/>
                <w:sz w:val="24"/>
                <w:szCs w:val="24"/>
                <w:lang w:eastAsia="en-US"/>
              </w:rPr>
            </w:pPr>
            <w:r w:rsidRPr="009B0C9C">
              <w:rPr>
                <w:rFonts w:eastAsia="Times New Roman"/>
                <w:sz w:val="20"/>
                <w:lang w:val="vi-VN" w:eastAsia="en-US"/>
              </w:rPr>
              <w:t> </w:t>
            </w:r>
          </w:p>
        </w:tc>
        <w:tc>
          <w:tcPr>
            <w:tcW w:w="1892" w:type="dxa"/>
            <w:tcBorders>
              <w:top w:val="single" w:sz="8" w:space="0" w:color="auto"/>
              <w:left w:val="single" w:sz="8" w:space="0" w:color="auto"/>
              <w:bottom w:val="nil"/>
              <w:right w:val="nil"/>
            </w:tcBorders>
            <w:shd w:val="clear" w:color="auto" w:fill="FFFFFF"/>
          </w:tcPr>
          <w:p w:rsidR="005A3AE0" w:rsidRPr="009B0C9C" w:rsidRDefault="005A3AE0" w:rsidP="00917238">
            <w:pPr>
              <w:spacing w:before="120" w:after="150"/>
              <w:rPr>
                <w:rFonts w:eastAsia="Times New Roman"/>
                <w:sz w:val="24"/>
                <w:szCs w:val="24"/>
                <w:lang w:eastAsia="en-US"/>
              </w:rPr>
            </w:pPr>
            <w:r w:rsidRPr="009B0C9C">
              <w:rPr>
                <w:rFonts w:eastAsia="Times New Roman"/>
                <w:sz w:val="20"/>
                <w:lang w:val="vi-VN" w:eastAsia="en-US"/>
              </w:rPr>
              <w:t> </w:t>
            </w:r>
          </w:p>
        </w:tc>
        <w:tc>
          <w:tcPr>
            <w:tcW w:w="1218" w:type="dxa"/>
            <w:tcBorders>
              <w:top w:val="single" w:sz="8" w:space="0" w:color="auto"/>
              <w:left w:val="single" w:sz="8" w:space="0" w:color="auto"/>
              <w:bottom w:val="nil"/>
              <w:right w:val="nil"/>
            </w:tcBorders>
            <w:shd w:val="clear" w:color="auto" w:fill="FFFFFF"/>
          </w:tcPr>
          <w:p w:rsidR="005A3AE0" w:rsidRPr="009B0C9C" w:rsidRDefault="005A3AE0" w:rsidP="00917238">
            <w:pPr>
              <w:spacing w:before="120" w:after="150"/>
              <w:rPr>
                <w:rFonts w:eastAsia="Times New Roman"/>
                <w:sz w:val="24"/>
                <w:szCs w:val="24"/>
                <w:lang w:eastAsia="en-US"/>
              </w:rPr>
            </w:pPr>
            <w:r w:rsidRPr="009B0C9C">
              <w:rPr>
                <w:rFonts w:eastAsia="Times New Roman"/>
                <w:sz w:val="20"/>
                <w:lang w:val="vi-VN" w:eastAsia="en-US"/>
              </w:rPr>
              <w:t> </w:t>
            </w:r>
          </w:p>
        </w:tc>
        <w:tc>
          <w:tcPr>
            <w:tcW w:w="1373" w:type="dxa"/>
            <w:tcBorders>
              <w:top w:val="single" w:sz="8" w:space="0" w:color="auto"/>
              <w:left w:val="single" w:sz="8" w:space="0" w:color="auto"/>
              <w:bottom w:val="nil"/>
              <w:right w:val="nil"/>
            </w:tcBorders>
            <w:shd w:val="clear" w:color="auto" w:fill="FFFFFF"/>
          </w:tcPr>
          <w:p w:rsidR="005A3AE0" w:rsidRPr="009B0C9C" w:rsidRDefault="005A3AE0" w:rsidP="00917238">
            <w:pPr>
              <w:spacing w:before="120" w:after="150"/>
              <w:rPr>
                <w:rFonts w:eastAsia="Times New Roman"/>
                <w:sz w:val="24"/>
                <w:szCs w:val="24"/>
                <w:lang w:eastAsia="en-US"/>
              </w:rPr>
            </w:pPr>
            <w:r w:rsidRPr="009B0C9C">
              <w:rPr>
                <w:rFonts w:eastAsia="Times New Roman"/>
                <w:sz w:val="20"/>
                <w:lang w:val="vi-VN" w:eastAsia="en-US"/>
              </w:rPr>
              <w:t> </w:t>
            </w:r>
          </w:p>
        </w:tc>
        <w:tc>
          <w:tcPr>
            <w:tcW w:w="1536" w:type="dxa"/>
            <w:tcBorders>
              <w:top w:val="single" w:sz="8" w:space="0" w:color="auto"/>
              <w:left w:val="single" w:sz="8" w:space="0" w:color="auto"/>
              <w:bottom w:val="nil"/>
              <w:right w:val="nil"/>
            </w:tcBorders>
            <w:shd w:val="clear" w:color="auto" w:fill="FFFFFF"/>
          </w:tcPr>
          <w:p w:rsidR="005A3AE0" w:rsidRPr="009B0C9C" w:rsidRDefault="005A3AE0" w:rsidP="00917238">
            <w:pPr>
              <w:spacing w:before="120" w:after="150"/>
              <w:rPr>
                <w:rFonts w:eastAsia="Times New Roman"/>
                <w:sz w:val="24"/>
                <w:szCs w:val="24"/>
                <w:lang w:eastAsia="en-US"/>
              </w:rPr>
            </w:pPr>
            <w:r w:rsidRPr="009B0C9C">
              <w:rPr>
                <w:rFonts w:eastAsia="Times New Roman"/>
                <w:sz w:val="20"/>
                <w:lang w:val="vi-VN" w:eastAsia="en-US"/>
              </w:rPr>
              <w:t> </w:t>
            </w:r>
          </w:p>
        </w:tc>
        <w:tc>
          <w:tcPr>
            <w:tcW w:w="1004" w:type="dxa"/>
            <w:tcBorders>
              <w:top w:val="single" w:sz="8" w:space="0" w:color="auto"/>
              <w:left w:val="single" w:sz="8" w:space="0" w:color="auto"/>
              <w:bottom w:val="nil"/>
              <w:right w:val="nil"/>
            </w:tcBorders>
            <w:shd w:val="clear" w:color="auto" w:fill="FFFFFF"/>
          </w:tcPr>
          <w:p w:rsidR="005A3AE0" w:rsidRPr="009B0C9C" w:rsidRDefault="005A3AE0" w:rsidP="00917238">
            <w:pPr>
              <w:spacing w:before="120" w:after="150"/>
              <w:rPr>
                <w:rFonts w:eastAsia="Times New Roman"/>
                <w:sz w:val="24"/>
                <w:szCs w:val="24"/>
                <w:lang w:eastAsia="en-US"/>
              </w:rPr>
            </w:pPr>
            <w:r w:rsidRPr="009B0C9C">
              <w:rPr>
                <w:rFonts w:eastAsia="Times New Roman"/>
                <w:sz w:val="20"/>
                <w:lang w:val="vi-VN" w:eastAsia="en-US"/>
              </w:rPr>
              <w:t> </w:t>
            </w:r>
          </w:p>
        </w:tc>
        <w:tc>
          <w:tcPr>
            <w:tcW w:w="1460" w:type="dxa"/>
            <w:tcBorders>
              <w:top w:val="single" w:sz="8" w:space="0" w:color="auto"/>
              <w:left w:val="single" w:sz="8" w:space="0" w:color="auto"/>
              <w:bottom w:val="nil"/>
              <w:right w:val="nil"/>
            </w:tcBorders>
            <w:shd w:val="clear" w:color="auto" w:fill="FFFFFF"/>
          </w:tcPr>
          <w:p w:rsidR="005A3AE0" w:rsidRPr="009B0C9C" w:rsidRDefault="005A3AE0" w:rsidP="00917238">
            <w:pPr>
              <w:spacing w:before="120" w:after="150"/>
              <w:rPr>
                <w:rFonts w:eastAsia="Times New Roman"/>
                <w:sz w:val="24"/>
                <w:szCs w:val="24"/>
                <w:lang w:eastAsia="en-US"/>
              </w:rPr>
            </w:pPr>
            <w:r w:rsidRPr="009B0C9C">
              <w:rPr>
                <w:rFonts w:eastAsia="Times New Roman"/>
                <w:sz w:val="20"/>
                <w:lang w:val="vi-VN" w:eastAsia="en-US"/>
              </w:rPr>
              <w:t> </w:t>
            </w:r>
          </w:p>
        </w:tc>
        <w:tc>
          <w:tcPr>
            <w:tcW w:w="1194" w:type="dxa"/>
            <w:tcBorders>
              <w:top w:val="single" w:sz="8" w:space="0" w:color="auto"/>
              <w:left w:val="single" w:sz="8" w:space="0" w:color="auto"/>
              <w:bottom w:val="nil"/>
              <w:right w:val="nil"/>
            </w:tcBorders>
            <w:shd w:val="clear" w:color="auto" w:fill="FFFFFF"/>
          </w:tcPr>
          <w:p w:rsidR="005A3AE0" w:rsidRPr="009B0C9C" w:rsidRDefault="005A3AE0" w:rsidP="00917238">
            <w:pPr>
              <w:spacing w:before="120" w:after="150"/>
              <w:rPr>
                <w:rFonts w:eastAsia="Times New Roman"/>
                <w:sz w:val="24"/>
                <w:szCs w:val="24"/>
                <w:lang w:eastAsia="en-US"/>
              </w:rPr>
            </w:pPr>
            <w:r w:rsidRPr="009B0C9C">
              <w:rPr>
                <w:rFonts w:eastAsia="Times New Roman"/>
                <w:sz w:val="20"/>
                <w:lang w:val="vi-VN" w:eastAsia="en-US"/>
              </w:rPr>
              <w:t> </w:t>
            </w:r>
          </w:p>
        </w:tc>
        <w:tc>
          <w:tcPr>
            <w:tcW w:w="1341" w:type="dxa"/>
            <w:tcBorders>
              <w:top w:val="single" w:sz="8" w:space="0" w:color="auto"/>
              <w:left w:val="single" w:sz="8" w:space="0" w:color="auto"/>
              <w:bottom w:val="nil"/>
              <w:right w:val="nil"/>
            </w:tcBorders>
            <w:shd w:val="clear" w:color="auto" w:fill="FFFFFF"/>
          </w:tcPr>
          <w:p w:rsidR="005A3AE0" w:rsidRPr="009B0C9C" w:rsidRDefault="005A3AE0" w:rsidP="00917238">
            <w:pPr>
              <w:spacing w:before="120" w:after="150"/>
              <w:rPr>
                <w:rFonts w:eastAsia="Times New Roman"/>
                <w:sz w:val="24"/>
                <w:szCs w:val="24"/>
                <w:lang w:eastAsia="en-US"/>
              </w:rPr>
            </w:pPr>
            <w:r w:rsidRPr="009B0C9C">
              <w:rPr>
                <w:rFonts w:eastAsia="Times New Roman"/>
                <w:sz w:val="20"/>
                <w:lang w:val="vi-VN" w:eastAsia="en-US"/>
              </w:rPr>
              <w:t> </w:t>
            </w:r>
          </w:p>
        </w:tc>
        <w:tc>
          <w:tcPr>
            <w:tcW w:w="1129" w:type="dxa"/>
            <w:tcBorders>
              <w:top w:val="single" w:sz="8" w:space="0" w:color="auto"/>
              <w:left w:val="single" w:sz="8" w:space="0" w:color="auto"/>
              <w:bottom w:val="nil"/>
              <w:right w:val="single" w:sz="8" w:space="0" w:color="auto"/>
            </w:tcBorders>
            <w:shd w:val="clear" w:color="auto" w:fill="FFFFFF"/>
          </w:tcPr>
          <w:p w:rsidR="005A3AE0" w:rsidRPr="009B0C9C" w:rsidRDefault="005A3AE0" w:rsidP="00917238">
            <w:pPr>
              <w:spacing w:before="120" w:after="150"/>
              <w:rPr>
                <w:rFonts w:eastAsia="Times New Roman"/>
                <w:sz w:val="24"/>
                <w:szCs w:val="24"/>
                <w:lang w:eastAsia="en-US"/>
              </w:rPr>
            </w:pPr>
            <w:r w:rsidRPr="009B0C9C">
              <w:rPr>
                <w:rFonts w:eastAsia="Times New Roman"/>
                <w:sz w:val="20"/>
                <w:lang w:val="vi-VN" w:eastAsia="en-US"/>
              </w:rPr>
              <w:t> </w:t>
            </w:r>
          </w:p>
        </w:tc>
      </w:tr>
      <w:tr w:rsidR="005A3AE0" w:rsidRPr="009B0C9C" w:rsidTr="00917238">
        <w:tc>
          <w:tcPr>
            <w:tcW w:w="628" w:type="dxa"/>
            <w:tcBorders>
              <w:top w:val="single" w:sz="8" w:space="0" w:color="auto"/>
              <w:left w:val="single" w:sz="8" w:space="0" w:color="auto"/>
              <w:bottom w:val="nil"/>
              <w:right w:val="nil"/>
            </w:tcBorders>
            <w:shd w:val="clear" w:color="auto" w:fill="FFFFFF"/>
          </w:tcPr>
          <w:p w:rsidR="005A3AE0" w:rsidRPr="009B0C9C" w:rsidRDefault="005A3AE0" w:rsidP="00917238">
            <w:pPr>
              <w:spacing w:before="120" w:after="150"/>
              <w:rPr>
                <w:rFonts w:eastAsia="Times New Roman"/>
                <w:sz w:val="24"/>
                <w:szCs w:val="24"/>
                <w:lang w:eastAsia="en-US"/>
              </w:rPr>
            </w:pPr>
            <w:r w:rsidRPr="009B0C9C">
              <w:rPr>
                <w:rFonts w:eastAsia="Times New Roman"/>
                <w:sz w:val="20"/>
                <w:lang w:val="vi-VN" w:eastAsia="en-US"/>
              </w:rPr>
              <w:t> </w:t>
            </w:r>
          </w:p>
        </w:tc>
        <w:tc>
          <w:tcPr>
            <w:tcW w:w="1892" w:type="dxa"/>
            <w:tcBorders>
              <w:top w:val="single" w:sz="8" w:space="0" w:color="auto"/>
              <w:left w:val="single" w:sz="8" w:space="0" w:color="auto"/>
              <w:bottom w:val="nil"/>
              <w:right w:val="nil"/>
            </w:tcBorders>
            <w:shd w:val="clear" w:color="auto" w:fill="FFFFFF"/>
          </w:tcPr>
          <w:p w:rsidR="005A3AE0" w:rsidRPr="009B0C9C" w:rsidRDefault="005A3AE0" w:rsidP="00917238">
            <w:pPr>
              <w:spacing w:before="120" w:after="150"/>
              <w:rPr>
                <w:rFonts w:eastAsia="Times New Roman"/>
                <w:sz w:val="24"/>
                <w:szCs w:val="24"/>
                <w:lang w:eastAsia="en-US"/>
              </w:rPr>
            </w:pPr>
            <w:r w:rsidRPr="009B0C9C">
              <w:rPr>
                <w:rFonts w:eastAsia="Times New Roman"/>
                <w:sz w:val="20"/>
                <w:lang w:val="vi-VN" w:eastAsia="en-US"/>
              </w:rPr>
              <w:t> </w:t>
            </w:r>
          </w:p>
        </w:tc>
        <w:tc>
          <w:tcPr>
            <w:tcW w:w="1218" w:type="dxa"/>
            <w:tcBorders>
              <w:top w:val="single" w:sz="8" w:space="0" w:color="auto"/>
              <w:left w:val="single" w:sz="8" w:space="0" w:color="auto"/>
              <w:bottom w:val="nil"/>
              <w:right w:val="nil"/>
            </w:tcBorders>
            <w:shd w:val="clear" w:color="auto" w:fill="FFFFFF"/>
          </w:tcPr>
          <w:p w:rsidR="005A3AE0" w:rsidRPr="009B0C9C" w:rsidRDefault="005A3AE0" w:rsidP="00917238">
            <w:pPr>
              <w:spacing w:before="120" w:after="150"/>
              <w:rPr>
                <w:rFonts w:eastAsia="Times New Roman"/>
                <w:sz w:val="24"/>
                <w:szCs w:val="24"/>
                <w:lang w:eastAsia="en-US"/>
              </w:rPr>
            </w:pPr>
            <w:r w:rsidRPr="009B0C9C">
              <w:rPr>
                <w:rFonts w:eastAsia="Times New Roman"/>
                <w:sz w:val="20"/>
                <w:lang w:val="vi-VN" w:eastAsia="en-US"/>
              </w:rPr>
              <w:t> </w:t>
            </w:r>
          </w:p>
        </w:tc>
        <w:tc>
          <w:tcPr>
            <w:tcW w:w="1373" w:type="dxa"/>
            <w:tcBorders>
              <w:top w:val="single" w:sz="8" w:space="0" w:color="auto"/>
              <w:left w:val="single" w:sz="8" w:space="0" w:color="auto"/>
              <w:bottom w:val="nil"/>
              <w:right w:val="nil"/>
            </w:tcBorders>
            <w:shd w:val="clear" w:color="auto" w:fill="FFFFFF"/>
          </w:tcPr>
          <w:p w:rsidR="005A3AE0" w:rsidRPr="009B0C9C" w:rsidRDefault="005A3AE0" w:rsidP="00917238">
            <w:pPr>
              <w:spacing w:before="120" w:after="150"/>
              <w:rPr>
                <w:rFonts w:eastAsia="Times New Roman"/>
                <w:sz w:val="24"/>
                <w:szCs w:val="24"/>
                <w:lang w:eastAsia="en-US"/>
              </w:rPr>
            </w:pPr>
            <w:r w:rsidRPr="009B0C9C">
              <w:rPr>
                <w:rFonts w:eastAsia="Times New Roman"/>
                <w:sz w:val="20"/>
                <w:lang w:val="vi-VN" w:eastAsia="en-US"/>
              </w:rPr>
              <w:t> </w:t>
            </w:r>
          </w:p>
        </w:tc>
        <w:tc>
          <w:tcPr>
            <w:tcW w:w="1536" w:type="dxa"/>
            <w:tcBorders>
              <w:top w:val="single" w:sz="8" w:space="0" w:color="auto"/>
              <w:left w:val="single" w:sz="8" w:space="0" w:color="auto"/>
              <w:bottom w:val="nil"/>
              <w:right w:val="nil"/>
            </w:tcBorders>
            <w:shd w:val="clear" w:color="auto" w:fill="FFFFFF"/>
          </w:tcPr>
          <w:p w:rsidR="005A3AE0" w:rsidRPr="009B0C9C" w:rsidRDefault="005A3AE0" w:rsidP="00917238">
            <w:pPr>
              <w:spacing w:before="120" w:after="150"/>
              <w:rPr>
                <w:rFonts w:eastAsia="Times New Roman"/>
                <w:sz w:val="24"/>
                <w:szCs w:val="24"/>
                <w:lang w:eastAsia="en-US"/>
              </w:rPr>
            </w:pPr>
            <w:r w:rsidRPr="009B0C9C">
              <w:rPr>
                <w:rFonts w:eastAsia="Times New Roman"/>
                <w:sz w:val="20"/>
                <w:lang w:val="vi-VN" w:eastAsia="en-US"/>
              </w:rPr>
              <w:t> </w:t>
            </w:r>
          </w:p>
        </w:tc>
        <w:tc>
          <w:tcPr>
            <w:tcW w:w="1004" w:type="dxa"/>
            <w:tcBorders>
              <w:top w:val="single" w:sz="8" w:space="0" w:color="auto"/>
              <w:left w:val="single" w:sz="8" w:space="0" w:color="auto"/>
              <w:bottom w:val="nil"/>
              <w:right w:val="nil"/>
            </w:tcBorders>
            <w:shd w:val="clear" w:color="auto" w:fill="FFFFFF"/>
          </w:tcPr>
          <w:p w:rsidR="005A3AE0" w:rsidRPr="009B0C9C" w:rsidRDefault="005A3AE0" w:rsidP="00917238">
            <w:pPr>
              <w:spacing w:before="120" w:after="150"/>
              <w:rPr>
                <w:rFonts w:eastAsia="Times New Roman"/>
                <w:sz w:val="24"/>
                <w:szCs w:val="24"/>
                <w:lang w:eastAsia="en-US"/>
              </w:rPr>
            </w:pPr>
            <w:r w:rsidRPr="009B0C9C">
              <w:rPr>
                <w:rFonts w:eastAsia="Times New Roman"/>
                <w:sz w:val="20"/>
                <w:lang w:val="vi-VN" w:eastAsia="en-US"/>
              </w:rPr>
              <w:t> </w:t>
            </w:r>
          </w:p>
        </w:tc>
        <w:tc>
          <w:tcPr>
            <w:tcW w:w="1460" w:type="dxa"/>
            <w:tcBorders>
              <w:top w:val="single" w:sz="8" w:space="0" w:color="auto"/>
              <w:left w:val="single" w:sz="8" w:space="0" w:color="auto"/>
              <w:bottom w:val="nil"/>
              <w:right w:val="nil"/>
            </w:tcBorders>
            <w:shd w:val="clear" w:color="auto" w:fill="FFFFFF"/>
          </w:tcPr>
          <w:p w:rsidR="005A3AE0" w:rsidRPr="009B0C9C" w:rsidRDefault="005A3AE0" w:rsidP="00917238">
            <w:pPr>
              <w:spacing w:before="120" w:after="150"/>
              <w:rPr>
                <w:rFonts w:eastAsia="Times New Roman"/>
                <w:sz w:val="24"/>
                <w:szCs w:val="24"/>
                <w:lang w:eastAsia="en-US"/>
              </w:rPr>
            </w:pPr>
            <w:r w:rsidRPr="009B0C9C">
              <w:rPr>
                <w:rFonts w:eastAsia="Times New Roman"/>
                <w:sz w:val="20"/>
                <w:lang w:val="vi-VN" w:eastAsia="en-US"/>
              </w:rPr>
              <w:t> </w:t>
            </w:r>
          </w:p>
        </w:tc>
        <w:tc>
          <w:tcPr>
            <w:tcW w:w="1194" w:type="dxa"/>
            <w:tcBorders>
              <w:top w:val="single" w:sz="8" w:space="0" w:color="auto"/>
              <w:left w:val="single" w:sz="8" w:space="0" w:color="auto"/>
              <w:bottom w:val="nil"/>
              <w:right w:val="nil"/>
            </w:tcBorders>
            <w:shd w:val="clear" w:color="auto" w:fill="FFFFFF"/>
          </w:tcPr>
          <w:p w:rsidR="005A3AE0" w:rsidRPr="009B0C9C" w:rsidRDefault="005A3AE0" w:rsidP="00917238">
            <w:pPr>
              <w:spacing w:before="120" w:after="150"/>
              <w:rPr>
                <w:rFonts w:eastAsia="Times New Roman"/>
                <w:sz w:val="24"/>
                <w:szCs w:val="24"/>
                <w:lang w:eastAsia="en-US"/>
              </w:rPr>
            </w:pPr>
            <w:r w:rsidRPr="009B0C9C">
              <w:rPr>
                <w:rFonts w:eastAsia="Times New Roman"/>
                <w:sz w:val="20"/>
                <w:lang w:val="vi-VN" w:eastAsia="en-US"/>
              </w:rPr>
              <w:t> </w:t>
            </w:r>
          </w:p>
        </w:tc>
        <w:tc>
          <w:tcPr>
            <w:tcW w:w="1341" w:type="dxa"/>
            <w:tcBorders>
              <w:top w:val="single" w:sz="8" w:space="0" w:color="auto"/>
              <w:left w:val="single" w:sz="8" w:space="0" w:color="auto"/>
              <w:bottom w:val="nil"/>
              <w:right w:val="nil"/>
            </w:tcBorders>
            <w:shd w:val="clear" w:color="auto" w:fill="FFFFFF"/>
          </w:tcPr>
          <w:p w:rsidR="005A3AE0" w:rsidRPr="009B0C9C" w:rsidRDefault="005A3AE0" w:rsidP="00917238">
            <w:pPr>
              <w:spacing w:before="120" w:after="150"/>
              <w:rPr>
                <w:rFonts w:eastAsia="Times New Roman"/>
                <w:sz w:val="24"/>
                <w:szCs w:val="24"/>
                <w:lang w:eastAsia="en-US"/>
              </w:rPr>
            </w:pPr>
            <w:r w:rsidRPr="009B0C9C">
              <w:rPr>
                <w:rFonts w:eastAsia="Times New Roman"/>
                <w:sz w:val="20"/>
                <w:lang w:val="vi-VN" w:eastAsia="en-US"/>
              </w:rPr>
              <w:t> </w:t>
            </w:r>
          </w:p>
        </w:tc>
        <w:tc>
          <w:tcPr>
            <w:tcW w:w="1129" w:type="dxa"/>
            <w:tcBorders>
              <w:top w:val="single" w:sz="8" w:space="0" w:color="auto"/>
              <w:left w:val="single" w:sz="8" w:space="0" w:color="auto"/>
              <w:bottom w:val="nil"/>
              <w:right w:val="single" w:sz="8" w:space="0" w:color="auto"/>
            </w:tcBorders>
            <w:shd w:val="clear" w:color="auto" w:fill="FFFFFF"/>
          </w:tcPr>
          <w:p w:rsidR="005A3AE0" w:rsidRPr="009B0C9C" w:rsidRDefault="005A3AE0" w:rsidP="00917238">
            <w:pPr>
              <w:spacing w:before="120" w:after="150"/>
              <w:rPr>
                <w:rFonts w:eastAsia="Times New Roman"/>
                <w:sz w:val="24"/>
                <w:szCs w:val="24"/>
                <w:lang w:eastAsia="en-US"/>
              </w:rPr>
            </w:pPr>
            <w:r w:rsidRPr="009B0C9C">
              <w:rPr>
                <w:rFonts w:eastAsia="Times New Roman"/>
                <w:sz w:val="20"/>
                <w:lang w:val="vi-VN" w:eastAsia="en-US"/>
              </w:rPr>
              <w:t> </w:t>
            </w:r>
          </w:p>
        </w:tc>
      </w:tr>
      <w:tr w:rsidR="005A3AE0" w:rsidRPr="009B0C9C" w:rsidTr="00917238">
        <w:tc>
          <w:tcPr>
            <w:tcW w:w="628" w:type="dxa"/>
            <w:tcBorders>
              <w:top w:val="single" w:sz="8" w:space="0" w:color="auto"/>
              <w:left w:val="single" w:sz="8" w:space="0" w:color="auto"/>
              <w:bottom w:val="single" w:sz="8" w:space="0" w:color="auto"/>
              <w:right w:val="nil"/>
            </w:tcBorders>
            <w:shd w:val="clear" w:color="auto" w:fill="FFFFFF"/>
          </w:tcPr>
          <w:p w:rsidR="005A3AE0" w:rsidRPr="009B0C9C" w:rsidRDefault="005A3AE0" w:rsidP="00917238">
            <w:pPr>
              <w:spacing w:before="120" w:after="150"/>
              <w:rPr>
                <w:rFonts w:eastAsia="Times New Roman"/>
                <w:sz w:val="24"/>
                <w:szCs w:val="24"/>
                <w:lang w:eastAsia="en-US"/>
              </w:rPr>
            </w:pPr>
            <w:r w:rsidRPr="009B0C9C">
              <w:rPr>
                <w:rFonts w:eastAsia="Times New Roman"/>
                <w:sz w:val="20"/>
                <w:lang w:val="vi-VN" w:eastAsia="en-US"/>
              </w:rPr>
              <w:t> </w:t>
            </w:r>
          </w:p>
        </w:tc>
        <w:tc>
          <w:tcPr>
            <w:tcW w:w="1892" w:type="dxa"/>
            <w:tcBorders>
              <w:top w:val="single" w:sz="8" w:space="0" w:color="auto"/>
              <w:left w:val="single" w:sz="8" w:space="0" w:color="auto"/>
              <w:bottom w:val="single" w:sz="8" w:space="0" w:color="auto"/>
              <w:right w:val="nil"/>
            </w:tcBorders>
            <w:shd w:val="clear" w:color="auto" w:fill="FFFFFF"/>
          </w:tcPr>
          <w:p w:rsidR="005A3AE0" w:rsidRPr="009B0C9C" w:rsidRDefault="005A3AE0" w:rsidP="00917238">
            <w:pPr>
              <w:spacing w:before="120" w:after="150"/>
              <w:rPr>
                <w:rFonts w:eastAsia="Times New Roman"/>
                <w:sz w:val="24"/>
                <w:szCs w:val="24"/>
                <w:lang w:eastAsia="en-US"/>
              </w:rPr>
            </w:pPr>
            <w:r w:rsidRPr="009B0C9C">
              <w:rPr>
                <w:rFonts w:eastAsia="Times New Roman"/>
                <w:sz w:val="20"/>
                <w:lang w:val="vi-VN" w:eastAsia="en-US"/>
              </w:rPr>
              <w:t> </w:t>
            </w:r>
          </w:p>
        </w:tc>
        <w:tc>
          <w:tcPr>
            <w:tcW w:w="1218" w:type="dxa"/>
            <w:tcBorders>
              <w:top w:val="single" w:sz="8" w:space="0" w:color="auto"/>
              <w:left w:val="single" w:sz="8" w:space="0" w:color="auto"/>
              <w:bottom w:val="single" w:sz="8" w:space="0" w:color="auto"/>
              <w:right w:val="nil"/>
            </w:tcBorders>
            <w:shd w:val="clear" w:color="auto" w:fill="FFFFFF"/>
          </w:tcPr>
          <w:p w:rsidR="005A3AE0" w:rsidRPr="009B0C9C" w:rsidRDefault="005A3AE0" w:rsidP="00917238">
            <w:pPr>
              <w:spacing w:before="120" w:after="150"/>
              <w:rPr>
                <w:rFonts w:eastAsia="Times New Roman"/>
                <w:sz w:val="24"/>
                <w:szCs w:val="24"/>
                <w:lang w:eastAsia="en-US"/>
              </w:rPr>
            </w:pPr>
            <w:r w:rsidRPr="009B0C9C">
              <w:rPr>
                <w:rFonts w:eastAsia="Times New Roman"/>
                <w:sz w:val="20"/>
                <w:lang w:val="vi-VN" w:eastAsia="en-US"/>
              </w:rPr>
              <w:t> </w:t>
            </w:r>
          </w:p>
        </w:tc>
        <w:tc>
          <w:tcPr>
            <w:tcW w:w="1373" w:type="dxa"/>
            <w:tcBorders>
              <w:top w:val="single" w:sz="8" w:space="0" w:color="auto"/>
              <w:left w:val="single" w:sz="8" w:space="0" w:color="auto"/>
              <w:bottom w:val="single" w:sz="8" w:space="0" w:color="auto"/>
              <w:right w:val="nil"/>
            </w:tcBorders>
            <w:shd w:val="clear" w:color="auto" w:fill="FFFFFF"/>
          </w:tcPr>
          <w:p w:rsidR="005A3AE0" w:rsidRPr="009B0C9C" w:rsidRDefault="005A3AE0" w:rsidP="00917238">
            <w:pPr>
              <w:spacing w:before="120" w:after="150"/>
              <w:rPr>
                <w:rFonts w:eastAsia="Times New Roman"/>
                <w:sz w:val="24"/>
                <w:szCs w:val="24"/>
                <w:lang w:eastAsia="en-US"/>
              </w:rPr>
            </w:pPr>
            <w:r w:rsidRPr="009B0C9C">
              <w:rPr>
                <w:rFonts w:eastAsia="Times New Roman"/>
                <w:sz w:val="20"/>
                <w:lang w:val="vi-VN" w:eastAsia="en-US"/>
              </w:rPr>
              <w:t> </w:t>
            </w:r>
          </w:p>
        </w:tc>
        <w:tc>
          <w:tcPr>
            <w:tcW w:w="1536" w:type="dxa"/>
            <w:tcBorders>
              <w:top w:val="single" w:sz="8" w:space="0" w:color="auto"/>
              <w:left w:val="single" w:sz="8" w:space="0" w:color="auto"/>
              <w:bottom w:val="single" w:sz="8" w:space="0" w:color="auto"/>
              <w:right w:val="nil"/>
            </w:tcBorders>
            <w:shd w:val="clear" w:color="auto" w:fill="FFFFFF"/>
          </w:tcPr>
          <w:p w:rsidR="005A3AE0" w:rsidRPr="009B0C9C" w:rsidRDefault="005A3AE0" w:rsidP="00917238">
            <w:pPr>
              <w:spacing w:before="120" w:after="150"/>
              <w:rPr>
                <w:rFonts w:eastAsia="Times New Roman"/>
                <w:sz w:val="24"/>
                <w:szCs w:val="24"/>
                <w:lang w:eastAsia="en-US"/>
              </w:rPr>
            </w:pPr>
            <w:r w:rsidRPr="009B0C9C">
              <w:rPr>
                <w:rFonts w:eastAsia="Times New Roman"/>
                <w:sz w:val="20"/>
                <w:lang w:val="vi-VN" w:eastAsia="en-US"/>
              </w:rPr>
              <w:t> </w:t>
            </w:r>
          </w:p>
        </w:tc>
        <w:tc>
          <w:tcPr>
            <w:tcW w:w="1004" w:type="dxa"/>
            <w:tcBorders>
              <w:top w:val="single" w:sz="8" w:space="0" w:color="auto"/>
              <w:left w:val="single" w:sz="8" w:space="0" w:color="auto"/>
              <w:bottom w:val="single" w:sz="8" w:space="0" w:color="auto"/>
              <w:right w:val="nil"/>
            </w:tcBorders>
            <w:shd w:val="clear" w:color="auto" w:fill="FFFFFF"/>
          </w:tcPr>
          <w:p w:rsidR="005A3AE0" w:rsidRPr="009B0C9C" w:rsidRDefault="005A3AE0" w:rsidP="00917238">
            <w:pPr>
              <w:spacing w:before="120" w:after="150"/>
              <w:rPr>
                <w:rFonts w:eastAsia="Times New Roman"/>
                <w:sz w:val="24"/>
                <w:szCs w:val="24"/>
                <w:lang w:eastAsia="en-US"/>
              </w:rPr>
            </w:pPr>
            <w:r w:rsidRPr="009B0C9C">
              <w:rPr>
                <w:rFonts w:eastAsia="Times New Roman"/>
                <w:sz w:val="20"/>
                <w:lang w:val="vi-VN" w:eastAsia="en-US"/>
              </w:rPr>
              <w:t> </w:t>
            </w:r>
          </w:p>
        </w:tc>
        <w:tc>
          <w:tcPr>
            <w:tcW w:w="1460" w:type="dxa"/>
            <w:tcBorders>
              <w:top w:val="single" w:sz="8" w:space="0" w:color="auto"/>
              <w:left w:val="single" w:sz="8" w:space="0" w:color="auto"/>
              <w:bottom w:val="single" w:sz="8" w:space="0" w:color="auto"/>
              <w:right w:val="nil"/>
            </w:tcBorders>
            <w:shd w:val="clear" w:color="auto" w:fill="FFFFFF"/>
          </w:tcPr>
          <w:p w:rsidR="005A3AE0" w:rsidRPr="009B0C9C" w:rsidRDefault="005A3AE0" w:rsidP="00917238">
            <w:pPr>
              <w:spacing w:before="120" w:after="150"/>
              <w:rPr>
                <w:rFonts w:eastAsia="Times New Roman"/>
                <w:sz w:val="24"/>
                <w:szCs w:val="24"/>
                <w:lang w:eastAsia="en-US"/>
              </w:rPr>
            </w:pPr>
            <w:r w:rsidRPr="009B0C9C">
              <w:rPr>
                <w:rFonts w:eastAsia="Times New Roman"/>
                <w:sz w:val="20"/>
                <w:lang w:val="vi-VN" w:eastAsia="en-US"/>
              </w:rPr>
              <w:t> </w:t>
            </w:r>
          </w:p>
        </w:tc>
        <w:tc>
          <w:tcPr>
            <w:tcW w:w="1194" w:type="dxa"/>
            <w:tcBorders>
              <w:top w:val="single" w:sz="8" w:space="0" w:color="auto"/>
              <w:left w:val="single" w:sz="8" w:space="0" w:color="auto"/>
              <w:bottom w:val="single" w:sz="8" w:space="0" w:color="auto"/>
              <w:right w:val="nil"/>
            </w:tcBorders>
            <w:shd w:val="clear" w:color="auto" w:fill="FFFFFF"/>
          </w:tcPr>
          <w:p w:rsidR="005A3AE0" w:rsidRPr="009B0C9C" w:rsidRDefault="005A3AE0" w:rsidP="00917238">
            <w:pPr>
              <w:spacing w:before="120" w:after="150"/>
              <w:rPr>
                <w:rFonts w:eastAsia="Times New Roman"/>
                <w:sz w:val="24"/>
                <w:szCs w:val="24"/>
                <w:lang w:eastAsia="en-US"/>
              </w:rPr>
            </w:pPr>
            <w:r w:rsidRPr="009B0C9C">
              <w:rPr>
                <w:rFonts w:eastAsia="Times New Roman"/>
                <w:sz w:val="20"/>
                <w:lang w:val="vi-VN" w:eastAsia="en-US"/>
              </w:rPr>
              <w:t> </w:t>
            </w:r>
          </w:p>
        </w:tc>
        <w:tc>
          <w:tcPr>
            <w:tcW w:w="1341" w:type="dxa"/>
            <w:tcBorders>
              <w:top w:val="single" w:sz="8" w:space="0" w:color="auto"/>
              <w:left w:val="single" w:sz="8" w:space="0" w:color="auto"/>
              <w:bottom w:val="single" w:sz="8" w:space="0" w:color="auto"/>
              <w:right w:val="nil"/>
            </w:tcBorders>
            <w:shd w:val="clear" w:color="auto" w:fill="FFFFFF"/>
          </w:tcPr>
          <w:p w:rsidR="005A3AE0" w:rsidRPr="009B0C9C" w:rsidRDefault="005A3AE0" w:rsidP="00917238">
            <w:pPr>
              <w:spacing w:before="120" w:after="150"/>
              <w:rPr>
                <w:rFonts w:eastAsia="Times New Roman"/>
                <w:sz w:val="24"/>
                <w:szCs w:val="24"/>
                <w:lang w:eastAsia="en-US"/>
              </w:rPr>
            </w:pPr>
            <w:r w:rsidRPr="009B0C9C">
              <w:rPr>
                <w:rFonts w:eastAsia="Times New Roman"/>
                <w:sz w:val="20"/>
                <w:lang w:val="vi-VN" w:eastAsia="en-US"/>
              </w:rPr>
              <w:t> </w:t>
            </w:r>
          </w:p>
        </w:tc>
        <w:tc>
          <w:tcPr>
            <w:tcW w:w="1129" w:type="dxa"/>
            <w:tcBorders>
              <w:top w:val="single" w:sz="8" w:space="0" w:color="auto"/>
              <w:left w:val="single" w:sz="8" w:space="0" w:color="auto"/>
              <w:bottom w:val="single" w:sz="8" w:space="0" w:color="auto"/>
              <w:right w:val="single" w:sz="8" w:space="0" w:color="auto"/>
            </w:tcBorders>
            <w:shd w:val="clear" w:color="auto" w:fill="FFFFFF"/>
          </w:tcPr>
          <w:p w:rsidR="005A3AE0" w:rsidRPr="009B0C9C" w:rsidRDefault="005A3AE0" w:rsidP="00917238">
            <w:pPr>
              <w:spacing w:before="120" w:after="150"/>
              <w:rPr>
                <w:rFonts w:eastAsia="Times New Roman"/>
                <w:sz w:val="24"/>
                <w:szCs w:val="24"/>
                <w:lang w:eastAsia="en-US"/>
              </w:rPr>
            </w:pPr>
            <w:r w:rsidRPr="009B0C9C">
              <w:rPr>
                <w:rFonts w:eastAsia="Times New Roman"/>
                <w:sz w:val="20"/>
                <w:lang w:val="vi-VN" w:eastAsia="en-US"/>
              </w:rPr>
              <w:t> </w:t>
            </w:r>
          </w:p>
        </w:tc>
      </w:tr>
    </w:tbl>
    <w:p w:rsidR="005A3AE0" w:rsidRPr="009B0C9C" w:rsidRDefault="005A3AE0" w:rsidP="005A3AE0">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eastAsia="en-US"/>
        </w:rPr>
        <w:t> </w:t>
      </w:r>
    </w:p>
    <w:tbl>
      <w:tblPr>
        <w:tblW w:w="0" w:type="auto"/>
        <w:tblCellMar>
          <w:left w:w="0" w:type="dxa"/>
          <w:right w:w="0" w:type="dxa"/>
        </w:tblCellMar>
        <w:tblLook w:val="04A0" w:firstRow="1" w:lastRow="0" w:firstColumn="1" w:lastColumn="0" w:noHBand="0" w:noVBand="1"/>
      </w:tblPr>
      <w:tblGrid>
        <w:gridCol w:w="4219"/>
        <w:gridCol w:w="5069"/>
      </w:tblGrid>
      <w:tr w:rsidR="005A3AE0" w:rsidRPr="009B0C9C" w:rsidTr="00917238">
        <w:tc>
          <w:tcPr>
            <w:tcW w:w="6048" w:type="dxa"/>
            <w:shd w:val="clear" w:color="auto" w:fill="auto"/>
            <w:tcMar>
              <w:top w:w="0" w:type="dxa"/>
              <w:left w:w="108" w:type="dxa"/>
              <w:bottom w:w="0" w:type="dxa"/>
              <w:right w:w="108" w:type="dxa"/>
            </w:tcMar>
          </w:tcPr>
          <w:p w:rsidR="005A3AE0" w:rsidRDefault="005A3AE0" w:rsidP="00917238">
            <w:pPr>
              <w:spacing w:before="120" w:after="150"/>
              <w:jc w:val="center"/>
              <w:rPr>
                <w:rFonts w:eastAsia="Times New Roman"/>
                <w:b/>
                <w:bCs/>
                <w:i/>
                <w:iCs/>
                <w:sz w:val="20"/>
                <w:lang w:eastAsia="en-US"/>
              </w:rPr>
            </w:pPr>
          </w:p>
          <w:p w:rsidR="005A3AE0" w:rsidRPr="009B0C9C" w:rsidRDefault="005A3AE0" w:rsidP="00917238">
            <w:pPr>
              <w:spacing w:before="120" w:after="150"/>
              <w:jc w:val="center"/>
              <w:rPr>
                <w:rFonts w:eastAsia="Times New Roman"/>
                <w:sz w:val="24"/>
                <w:szCs w:val="24"/>
                <w:lang w:eastAsia="en-US"/>
              </w:rPr>
            </w:pPr>
            <w:proofErr w:type="spellStart"/>
            <w:r w:rsidRPr="009B0C9C">
              <w:rPr>
                <w:rFonts w:eastAsia="Times New Roman"/>
                <w:b/>
                <w:bCs/>
                <w:sz w:val="20"/>
                <w:lang w:eastAsia="en-US"/>
              </w:rPr>
              <w:t>Người</w:t>
            </w:r>
            <w:proofErr w:type="spellEnd"/>
            <w:r w:rsidRPr="009B0C9C">
              <w:rPr>
                <w:rFonts w:eastAsia="Times New Roman"/>
                <w:b/>
                <w:bCs/>
                <w:sz w:val="20"/>
                <w:lang w:eastAsia="en-US"/>
              </w:rPr>
              <w:t xml:space="preserve"> </w:t>
            </w:r>
            <w:proofErr w:type="spellStart"/>
            <w:r w:rsidRPr="009B0C9C">
              <w:rPr>
                <w:rFonts w:eastAsia="Times New Roman"/>
                <w:b/>
                <w:bCs/>
                <w:sz w:val="20"/>
                <w:lang w:eastAsia="en-US"/>
              </w:rPr>
              <w:t>lập</w:t>
            </w:r>
            <w:proofErr w:type="spellEnd"/>
            <w:r w:rsidRPr="009B0C9C">
              <w:rPr>
                <w:rFonts w:eastAsia="Times New Roman"/>
                <w:b/>
                <w:bCs/>
                <w:sz w:val="20"/>
                <w:lang w:eastAsia="en-US"/>
              </w:rPr>
              <w:t xml:space="preserve"> </w:t>
            </w:r>
            <w:proofErr w:type="spellStart"/>
            <w:r w:rsidRPr="009B0C9C">
              <w:rPr>
                <w:rFonts w:eastAsia="Times New Roman"/>
                <w:b/>
                <w:bCs/>
                <w:sz w:val="20"/>
                <w:lang w:eastAsia="en-US"/>
              </w:rPr>
              <w:t>biểu</w:t>
            </w:r>
            <w:proofErr w:type="spellEnd"/>
          </w:p>
        </w:tc>
        <w:tc>
          <w:tcPr>
            <w:tcW w:w="6840" w:type="dxa"/>
            <w:shd w:val="clear" w:color="auto" w:fill="auto"/>
            <w:tcMar>
              <w:top w:w="0" w:type="dxa"/>
              <w:left w:w="108" w:type="dxa"/>
              <w:bottom w:w="0" w:type="dxa"/>
              <w:right w:w="108" w:type="dxa"/>
            </w:tcMar>
          </w:tcPr>
          <w:p w:rsidR="005A3AE0" w:rsidRDefault="005A3AE0" w:rsidP="00917238">
            <w:pPr>
              <w:spacing w:before="120" w:after="150"/>
              <w:jc w:val="center"/>
              <w:rPr>
                <w:rFonts w:eastAsia="Times New Roman"/>
                <w:sz w:val="20"/>
                <w:lang w:eastAsia="en-US"/>
              </w:rPr>
            </w:pPr>
            <w:proofErr w:type="gramStart"/>
            <w:r w:rsidRPr="009B0C9C">
              <w:rPr>
                <w:rFonts w:eastAsia="Times New Roman"/>
                <w:i/>
                <w:iCs/>
                <w:sz w:val="20"/>
                <w:lang w:eastAsia="en-US"/>
              </w:rPr>
              <w:t>………..</w:t>
            </w:r>
            <w:r w:rsidRPr="009B0C9C">
              <w:rPr>
                <w:rFonts w:eastAsia="Times New Roman"/>
                <w:i/>
                <w:iCs/>
                <w:sz w:val="20"/>
                <w:lang w:val="vi-VN" w:eastAsia="en-US"/>
              </w:rPr>
              <w:t>,</w:t>
            </w:r>
            <w:proofErr w:type="gramEnd"/>
            <w:r w:rsidRPr="009B0C9C">
              <w:rPr>
                <w:rFonts w:eastAsia="Times New Roman"/>
                <w:i/>
                <w:iCs/>
                <w:sz w:val="20"/>
                <w:lang w:val="vi-VN" w:eastAsia="en-US"/>
              </w:rPr>
              <w:t xml:space="preserve"> ngày...tháng...năm 20....</w:t>
            </w:r>
          </w:p>
          <w:p w:rsidR="005A3AE0" w:rsidRDefault="005A3AE0" w:rsidP="00917238">
            <w:pPr>
              <w:spacing w:before="120" w:after="150"/>
              <w:jc w:val="center"/>
              <w:rPr>
                <w:rFonts w:eastAsia="Times New Roman"/>
                <w:b/>
                <w:bCs/>
                <w:sz w:val="20"/>
                <w:lang w:eastAsia="en-US"/>
              </w:rPr>
            </w:pPr>
            <w:r w:rsidRPr="009B0C9C">
              <w:rPr>
                <w:rFonts w:eastAsia="Times New Roman"/>
                <w:b/>
                <w:bCs/>
                <w:sz w:val="20"/>
                <w:lang w:val="vi-VN" w:eastAsia="en-US"/>
              </w:rPr>
              <w:t>Thủ trưởng đơn vị</w:t>
            </w:r>
          </w:p>
          <w:p w:rsidR="005A3AE0" w:rsidRPr="009B0C9C" w:rsidRDefault="005A3AE0" w:rsidP="00917238">
            <w:pPr>
              <w:spacing w:before="120" w:after="150"/>
              <w:jc w:val="center"/>
              <w:rPr>
                <w:rFonts w:eastAsia="Times New Roman"/>
                <w:sz w:val="24"/>
                <w:szCs w:val="24"/>
                <w:lang w:eastAsia="en-US"/>
              </w:rPr>
            </w:pPr>
            <w:r w:rsidRPr="009B0C9C">
              <w:rPr>
                <w:rFonts w:eastAsia="Times New Roman"/>
                <w:i/>
                <w:iCs/>
                <w:sz w:val="20"/>
                <w:lang w:val="vi-VN" w:eastAsia="en-US"/>
              </w:rPr>
              <w:t>(K</w:t>
            </w:r>
            <w:r w:rsidRPr="009B0C9C">
              <w:rPr>
                <w:rFonts w:eastAsia="Times New Roman"/>
                <w:i/>
                <w:iCs/>
                <w:sz w:val="20"/>
                <w:lang w:eastAsia="en-US"/>
              </w:rPr>
              <w:t>ý</w:t>
            </w:r>
            <w:r w:rsidRPr="009B0C9C">
              <w:rPr>
                <w:rFonts w:eastAsia="Times New Roman"/>
                <w:i/>
                <w:iCs/>
                <w:sz w:val="20"/>
                <w:lang w:val="vi-VN" w:eastAsia="en-US"/>
              </w:rPr>
              <w:t> tên và đóng dấu)</w:t>
            </w:r>
          </w:p>
        </w:tc>
      </w:tr>
    </w:tbl>
    <w:p w:rsidR="005A3AE0" w:rsidRPr="009B0C9C" w:rsidRDefault="005A3AE0" w:rsidP="005A3AE0">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i/>
          <w:iCs/>
          <w:color w:val="333333"/>
          <w:sz w:val="20"/>
          <w:lang w:val="vi-VN" w:eastAsia="en-US"/>
        </w:rPr>
        <w:t>Ghi chú: Cột s</w:t>
      </w:r>
      <w:r w:rsidRPr="009B0C9C">
        <w:rPr>
          <w:rFonts w:ascii="Arial" w:eastAsia="Times New Roman" w:hAnsi="Arial" w:cs="Arial"/>
          <w:i/>
          <w:iCs/>
          <w:color w:val="333333"/>
          <w:sz w:val="20"/>
          <w:lang w:eastAsia="en-US"/>
        </w:rPr>
        <w:t>ố</w:t>
      </w:r>
      <w:r w:rsidRPr="009B0C9C">
        <w:rPr>
          <w:rFonts w:ascii="Arial" w:eastAsia="Times New Roman" w:hAnsi="Arial" w:cs="Arial"/>
          <w:i/>
          <w:iCs/>
          <w:color w:val="333333"/>
          <w:sz w:val="20"/>
          <w:lang w:val="vi-VN" w:eastAsia="en-US"/>
        </w:rPr>
        <w:t> 5 đ</w:t>
      </w:r>
      <w:r w:rsidRPr="009B0C9C">
        <w:rPr>
          <w:rFonts w:ascii="Arial" w:eastAsia="Times New Roman" w:hAnsi="Arial" w:cs="Arial"/>
          <w:i/>
          <w:iCs/>
          <w:color w:val="333333"/>
          <w:sz w:val="20"/>
          <w:lang w:eastAsia="en-US"/>
        </w:rPr>
        <w:t>ố</w:t>
      </w:r>
      <w:r w:rsidRPr="009B0C9C">
        <w:rPr>
          <w:rFonts w:ascii="Arial" w:eastAsia="Times New Roman" w:hAnsi="Arial" w:cs="Arial"/>
          <w:i/>
          <w:iCs/>
          <w:color w:val="333333"/>
          <w:sz w:val="20"/>
          <w:lang w:val="vi-VN" w:eastAsia="en-US"/>
        </w:rPr>
        <w:t>i với công chức, viên chức thuộc Bộ Công an, Bộ Quốc phòng ghi rõ cấp bậc quân hàm</w:t>
      </w:r>
      <w:r w:rsidRPr="009B0C9C">
        <w:rPr>
          <w:rFonts w:ascii="Arial" w:eastAsia="Times New Roman" w:hAnsi="Arial" w:cs="Arial"/>
          <w:i/>
          <w:iCs/>
          <w:color w:val="333333"/>
          <w:sz w:val="20"/>
          <w:lang w:eastAsia="en-US"/>
        </w:rPr>
        <w:t>(T</w:t>
      </w:r>
      <w:r w:rsidRPr="009B0C9C">
        <w:rPr>
          <w:rFonts w:ascii="Arial" w:eastAsia="Times New Roman" w:hAnsi="Arial" w:cs="Arial"/>
          <w:i/>
          <w:iCs/>
          <w:color w:val="333333"/>
          <w:sz w:val="20"/>
          <w:lang w:val="vi-VN" w:eastAsia="en-US"/>
        </w:rPr>
        <w:t>rung </w:t>
      </w:r>
      <w:proofErr w:type="spellStart"/>
      <w:r w:rsidRPr="009B0C9C">
        <w:rPr>
          <w:rFonts w:ascii="Arial" w:eastAsia="Times New Roman" w:hAnsi="Arial" w:cs="Arial"/>
          <w:i/>
          <w:iCs/>
          <w:color w:val="333333"/>
          <w:sz w:val="20"/>
          <w:lang w:eastAsia="en-US"/>
        </w:rPr>
        <w:t>úy</w:t>
      </w:r>
      <w:proofErr w:type="spellEnd"/>
      <w:r w:rsidRPr="009B0C9C">
        <w:rPr>
          <w:rFonts w:ascii="Arial" w:eastAsia="Times New Roman" w:hAnsi="Arial" w:cs="Arial"/>
          <w:i/>
          <w:iCs/>
          <w:color w:val="333333"/>
          <w:sz w:val="20"/>
          <w:lang w:val="vi-VN" w:eastAsia="en-US"/>
        </w:rPr>
        <w:t>, Đại </w:t>
      </w:r>
      <w:proofErr w:type="spellStart"/>
      <w:r w:rsidRPr="009B0C9C">
        <w:rPr>
          <w:rFonts w:ascii="Arial" w:eastAsia="Times New Roman" w:hAnsi="Arial" w:cs="Arial"/>
          <w:i/>
          <w:iCs/>
          <w:color w:val="333333"/>
          <w:sz w:val="20"/>
          <w:lang w:eastAsia="en-US"/>
        </w:rPr>
        <w:t>úy</w:t>
      </w:r>
      <w:proofErr w:type="spellEnd"/>
      <w:r w:rsidRPr="009B0C9C">
        <w:rPr>
          <w:rFonts w:ascii="Arial" w:eastAsia="Times New Roman" w:hAnsi="Arial" w:cs="Arial"/>
          <w:i/>
          <w:iCs/>
          <w:color w:val="333333"/>
          <w:sz w:val="20"/>
          <w:lang w:val="vi-VN" w:eastAsia="en-US"/>
        </w:rPr>
        <w:t>...)</w:t>
      </w:r>
    </w:p>
    <w:p w:rsidR="005A3AE0" w:rsidRDefault="005A3AE0" w:rsidP="005A3AE0">
      <w:pPr>
        <w:shd w:val="clear" w:color="auto" w:fill="FFFFFF"/>
        <w:spacing w:before="120" w:after="150" w:line="300" w:lineRule="atLeast"/>
        <w:jc w:val="center"/>
        <w:rPr>
          <w:rFonts w:ascii="Arial" w:eastAsia="Times New Roman" w:hAnsi="Arial" w:cs="Arial"/>
          <w:b/>
          <w:bCs/>
          <w:color w:val="000000"/>
          <w:sz w:val="21"/>
          <w:szCs w:val="21"/>
          <w:lang w:eastAsia="en-US"/>
        </w:rPr>
      </w:pPr>
    </w:p>
    <w:p w:rsidR="005A3AE0" w:rsidRPr="009B0C9C" w:rsidRDefault="005A3AE0" w:rsidP="005A3AE0">
      <w:pPr>
        <w:shd w:val="clear" w:color="auto" w:fill="FFFFFF"/>
        <w:spacing w:before="120" w:after="150" w:line="300" w:lineRule="atLeast"/>
        <w:jc w:val="center"/>
        <w:rPr>
          <w:rFonts w:ascii="Arial" w:eastAsia="Times New Roman" w:hAnsi="Arial" w:cs="Arial"/>
          <w:color w:val="333333"/>
          <w:sz w:val="21"/>
          <w:szCs w:val="21"/>
          <w:lang w:eastAsia="en-US"/>
        </w:rPr>
      </w:pPr>
      <w:r w:rsidRPr="009B0C9C">
        <w:rPr>
          <w:rFonts w:ascii="Arial" w:eastAsia="Times New Roman" w:hAnsi="Arial" w:cs="Arial"/>
          <w:b/>
          <w:bCs/>
          <w:color w:val="000000"/>
          <w:sz w:val="21"/>
          <w:szCs w:val="21"/>
          <w:lang w:val="vi-VN" w:eastAsia="en-US"/>
        </w:rPr>
        <w:t>PHỤ LỤC SỐ 2</w:t>
      </w:r>
    </w:p>
    <w:p w:rsidR="005A3AE0" w:rsidRDefault="005A3AE0" w:rsidP="005A3AE0">
      <w:pPr>
        <w:shd w:val="clear" w:color="auto" w:fill="FFFFFF"/>
        <w:spacing w:before="120" w:after="150" w:line="300" w:lineRule="atLeast"/>
        <w:jc w:val="center"/>
        <w:rPr>
          <w:rFonts w:ascii="Arial" w:eastAsia="Times New Roman" w:hAnsi="Arial" w:cs="Arial"/>
          <w:color w:val="333333"/>
          <w:sz w:val="20"/>
          <w:lang w:eastAsia="en-US"/>
        </w:rPr>
      </w:pPr>
      <w:r w:rsidRPr="009B0C9C">
        <w:rPr>
          <w:rFonts w:ascii="Arial" w:eastAsia="Times New Roman" w:hAnsi="Arial" w:cs="Arial"/>
          <w:color w:val="000000"/>
          <w:sz w:val="20"/>
          <w:lang w:val="vi-VN" w:eastAsia="en-US"/>
        </w:rPr>
        <w:t>MẪU SƠ YẾU LÝ LỊCH ĐỀ NGHỊ BỔ NHIỆM GIÁM ĐỊNH VIÊN PHÁP Y, PHÁP Y TÂM THẦN</w:t>
      </w:r>
    </w:p>
    <w:p w:rsidR="005A3AE0" w:rsidRPr="009B0C9C" w:rsidRDefault="005A3AE0" w:rsidP="005A3AE0">
      <w:pPr>
        <w:shd w:val="clear" w:color="auto" w:fill="FFFFFF"/>
        <w:spacing w:before="120" w:after="150" w:line="300" w:lineRule="atLeast"/>
        <w:jc w:val="center"/>
        <w:rPr>
          <w:rFonts w:ascii="Arial" w:eastAsia="Times New Roman" w:hAnsi="Arial" w:cs="Arial"/>
          <w:color w:val="333333"/>
          <w:sz w:val="21"/>
          <w:szCs w:val="21"/>
          <w:lang w:eastAsia="en-US"/>
        </w:rPr>
      </w:pPr>
      <w:r w:rsidRPr="009B0C9C">
        <w:rPr>
          <w:rFonts w:ascii="Arial" w:eastAsia="Times New Roman" w:hAnsi="Arial" w:cs="Arial"/>
          <w:i/>
          <w:iCs/>
          <w:color w:val="333333"/>
          <w:sz w:val="20"/>
          <w:lang w:val="vi-VN" w:eastAsia="en-US"/>
        </w:rPr>
        <w:t>(Ban hành kèm theo Thông tư s</w:t>
      </w:r>
      <w:r w:rsidRPr="009B0C9C">
        <w:rPr>
          <w:rFonts w:ascii="Arial" w:eastAsia="Times New Roman" w:hAnsi="Arial" w:cs="Arial"/>
          <w:i/>
          <w:iCs/>
          <w:color w:val="333333"/>
          <w:sz w:val="20"/>
          <w:lang w:eastAsia="en-US"/>
        </w:rPr>
        <w:t>ố</w:t>
      </w:r>
      <w:r w:rsidRPr="009B0C9C">
        <w:rPr>
          <w:rFonts w:ascii="Arial" w:eastAsia="Times New Roman" w:hAnsi="Arial" w:cs="Arial"/>
          <w:i/>
          <w:iCs/>
          <w:color w:val="333333"/>
          <w:sz w:val="20"/>
          <w:lang w:val="vi-VN" w:eastAsia="en-US"/>
        </w:rPr>
        <w:t> 02/2014/TT-BYT ngày 15/01/2014)</w:t>
      </w:r>
    </w:p>
    <w:tbl>
      <w:tblPr>
        <w:tblW w:w="8610" w:type="dxa"/>
        <w:tblCellMar>
          <w:left w:w="0" w:type="dxa"/>
          <w:right w:w="0" w:type="dxa"/>
        </w:tblCellMar>
        <w:tblLook w:val="04A0" w:firstRow="1" w:lastRow="0" w:firstColumn="1" w:lastColumn="0" w:noHBand="0" w:noVBand="1"/>
      </w:tblPr>
      <w:tblGrid>
        <w:gridCol w:w="1547"/>
        <w:gridCol w:w="7063"/>
      </w:tblGrid>
      <w:tr w:rsidR="005A3AE0" w:rsidRPr="009B0C9C" w:rsidTr="00917238">
        <w:tc>
          <w:tcPr>
            <w:tcW w:w="15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A3AE0" w:rsidRPr="009B0C9C" w:rsidRDefault="005A3AE0" w:rsidP="00917238">
            <w:pPr>
              <w:spacing w:before="120" w:after="150"/>
              <w:jc w:val="center"/>
              <w:rPr>
                <w:rFonts w:eastAsia="Times New Roman"/>
                <w:sz w:val="24"/>
                <w:szCs w:val="24"/>
                <w:lang w:eastAsia="en-US"/>
              </w:rPr>
            </w:pPr>
            <w:r w:rsidRPr="009B0C9C">
              <w:rPr>
                <w:rFonts w:eastAsia="Times New Roman"/>
                <w:b/>
                <w:bCs/>
                <w:sz w:val="20"/>
                <w:lang w:eastAsia="en-US"/>
              </w:rPr>
              <w:t> </w:t>
            </w:r>
          </w:p>
          <w:p w:rsidR="005A3AE0" w:rsidRDefault="005A3AE0" w:rsidP="00917238">
            <w:pPr>
              <w:spacing w:before="120" w:after="150"/>
              <w:jc w:val="center"/>
              <w:rPr>
                <w:rFonts w:eastAsia="Times New Roman"/>
                <w:b/>
                <w:bCs/>
                <w:sz w:val="20"/>
                <w:lang w:eastAsia="en-US"/>
              </w:rPr>
            </w:pPr>
            <w:proofErr w:type="spellStart"/>
            <w:r w:rsidRPr="009B0C9C">
              <w:rPr>
                <w:rFonts w:eastAsia="Times New Roman"/>
                <w:b/>
                <w:bCs/>
                <w:sz w:val="20"/>
                <w:lang w:eastAsia="en-US"/>
              </w:rPr>
              <w:t>Ảnh</w:t>
            </w:r>
            <w:proofErr w:type="spellEnd"/>
          </w:p>
          <w:p w:rsidR="005A3AE0" w:rsidRPr="009B0C9C" w:rsidRDefault="005A3AE0" w:rsidP="00917238">
            <w:pPr>
              <w:spacing w:before="120" w:after="150"/>
              <w:jc w:val="center"/>
              <w:rPr>
                <w:rFonts w:eastAsia="Times New Roman"/>
                <w:sz w:val="24"/>
                <w:szCs w:val="24"/>
                <w:lang w:eastAsia="en-US"/>
              </w:rPr>
            </w:pPr>
            <w:r w:rsidRPr="009B0C9C">
              <w:rPr>
                <w:rFonts w:eastAsia="Times New Roman"/>
                <w:b/>
                <w:bCs/>
                <w:sz w:val="20"/>
                <w:lang w:eastAsia="en-US"/>
              </w:rPr>
              <w:t>4x6</w:t>
            </w:r>
          </w:p>
          <w:p w:rsidR="005A3AE0" w:rsidRPr="009B0C9C" w:rsidRDefault="005A3AE0" w:rsidP="00917238">
            <w:pPr>
              <w:spacing w:before="120" w:after="150"/>
              <w:jc w:val="center"/>
              <w:rPr>
                <w:rFonts w:eastAsia="Times New Roman"/>
                <w:sz w:val="24"/>
                <w:szCs w:val="24"/>
                <w:lang w:eastAsia="en-US"/>
              </w:rPr>
            </w:pPr>
            <w:r w:rsidRPr="009B0C9C">
              <w:rPr>
                <w:rFonts w:eastAsia="Times New Roman"/>
                <w:sz w:val="20"/>
                <w:lang w:eastAsia="en-US"/>
              </w:rPr>
              <w:t>(</w:t>
            </w:r>
            <w:proofErr w:type="spellStart"/>
            <w:r w:rsidRPr="009B0C9C">
              <w:rPr>
                <w:rFonts w:eastAsia="Times New Roman"/>
                <w:sz w:val="20"/>
                <w:lang w:eastAsia="en-US"/>
              </w:rPr>
              <w:t>Đóng</w:t>
            </w:r>
            <w:proofErr w:type="spellEnd"/>
            <w:r w:rsidRPr="009B0C9C">
              <w:rPr>
                <w:rFonts w:eastAsia="Times New Roman"/>
                <w:sz w:val="20"/>
                <w:lang w:eastAsia="en-US"/>
              </w:rPr>
              <w:t xml:space="preserve"> </w:t>
            </w:r>
            <w:proofErr w:type="spellStart"/>
            <w:r w:rsidRPr="009B0C9C">
              <w:rPr>
                <w:rFonts w:eastAsia="Times New Roman"/>
                <w:sz w:val="20"/>
                <w:lang w:eastAsia="en-US"/>
              </w:rPr>
              <w:t>dấu</w:t>
            </w:r>
            <w:proofErr w:type="spellEnd"/>
            <w:r w:rsidRPr="009B0C9C">
              <w:rPr>
                <w:rFonts w:eastAsia="Times New Roman"/>
                <w:sz w:val="20"/>
                <w:lang w:eastAsia="en-US"/>
              </w:rPr>
              <w:t xml:space="preserve"> </w:t>
            </w:r>
            <w:proofErr w:type="spellStart"/>
            <w:r w:rsidRPr="009B0C9C">
              <w:rPr>
                <w:rFonts w:eastAsia="Times New Roman"/>
                <w:sz w:val="20"/>
                <w:lang w:eastAsia="en-US"/>
              </w:rPr>
              <w:t>giáp</w:t>
            </w:r>
            <w:proofErr w:type="spellEnd"/>
            <w:r w:rsidRPr="009B0C9C">
              <w:rPr>
                <w:rFonts w:eastAsia="Times New Roman"/>
                <w:sz w:val="20"/>
                <w:lang w:eastAsia="en-US"/>
              </w:rPr>
              <w:t xml:space="preserve"> </w:t>
            </w:r>
            <w:proofErr w:type="spellStart"/>
            <w:r w:rsidRPr="009B0C9C">
              <w:rPr>
                <w:rFonts w:eastAsia="Times New Roman"/>
                <w:sz w:val="20"/>
                <w:lang w:eastAsia="en-US"/>
              </w:rPr>
              <w:t>lai</w:t>
            </w:r>
            <w:proofErr w:type="spellEnd"/>
            <w:r w:rsidRPr="009B0C9C">
              <w:rPr>
                <w:rFonts w:eastAsia="Times New Roman"/>
                <w:sz w:val="20"/>
                <w:lang w:eastAsia="en-US"/>
              </w:rPr>
              <w:t>)</w:t>
            </w:r>
          </w:p>
          <w:p w:rsidR="005A3AE0" w:rsidRPr="009B0C9C" w:rsidRDefault="005A3AE0" w:rsidP="00917238">
            <w:pPr>
              <w:spacing w:before="120" w:after="150"/>
              <w:jc w:val="center"/>
              <w:rPr>
                <w:rFonts w:eastAsia="Times New Roman"/>
                <w:sz w:val="24"/>
                <w:szCs w:val="24"/>
                <w:lang w:eastAsia="en-US"/>
              </w:rPr>
            </w:pPr>
            <w:r w:rsidRPr="009B0C9C">
              <w:rPr>
                <w:rFonts w:eastAsia="Times New Roman"/>
                <w:sz w:val="20"/>
                <w:lang w:eastAsia="en-US"/>
              </w:rPr>
              <w:t> </w:t>
            </w:r>
          </w:p>
        </w:tc>
        <w:tc>
          <w:tcPr>
            <w:tcW w:w="7067" w:type="dxa"/>
            <w:tcBorders>
              <w:top w:val="nil"/>
              <w:left w:val="nil"/>
              <w:bottom w:val="nil"/>
              <w:right w:val="nil"/>
            </w:tcBorders>
            <w:shd w:val="clear" w:color="auto" w:fill="auto"/>
            <w:tcMar>
              <w:top w:w="0" w:type="dxa"/>
              <w:left w:w="108" w:type="dxa"/>
              <w:bottom w:w="0" w:type="dxa"/>
              <w:right w:w="108" w:type="dxa"/>
            </w:tcMar>
          </w:tcPr>
          <w:p w:rsidR="005A3AE0" w:rsidRDefault="005A3AE0" w:rsidP="00917238">
            <w:pPr>
              <w:spacing w:before="120" w:after="150"/>
              <w:jc w:val="center"/>
              <w:rPr>
                <w:rFonts w:eastAsia="Times New Roman"/>
                <w:b/>
                <w:bCs/>
                <w:sz w:val="20"/>
                <w:lang w:eastAsia="en-US"/>
              </w:rPr>
            </w:pPr>
            <w:r w:rsidRPr="009B0C9C">
              <w:rPr>
                <w:rFonts w:eastAsia="Times New Roman"/>
                <w:b/>
                <w:bCs/>
                <w:sz w:val="20"/>
                <w:lang w:val="vi-VN" w:eastAsia="en-US"/>
              </w:rPr>
              <w:t>CỘNG HÒA XÃ HỘI CHỦ NGHĨA VIỆT NAM </w:t>
            </w:r>
          </w:p>
          <w:p w:rsidR="005A3AE0" w:rsidRDefault="005A3AE0" w:rsidP="00917238">
            <w:pPr>
              <w:spacing w:before="120" w:after="150"/>
              <w:jc w:val="center"/>
              <w:rPr>
                <w:rFonts w:eastAsia="Times New Roman"/>
                <w:sz w:val="20"/>
                <w:lang w:eastAsia="en-US"/>
              </w:rPr>
            </w:pPr>
            <w:r w:rsidRPr="009B0C9C">
              <w:rPr>
                <w:rFonts w:eastAsia="Times New Roman"/>
                <w:b/>
                <w:bCs/>
                <w:sz w:val="20"/>
                <w:lang w:val="vi-VN" w:eastAsia="en-US"/>
              </w:rPr>
              <w:t>Độc lập - Tự do - Hạnh phúc</w:t>
            </w:r>
          </w:p>
          <w:p w:rsidR="005A3AE0" w:rsidRPr="009B0C9C" w:rsidRDefault="005A3AE0" w:rsidP="00917238">
            <w:pPr>
              <w:spacing w:before="120" w:after="150"/>
              <w:jc w:val="center"/>
              <w:rPr>
                <w:rFonts w:eastAsia="Times New Roman"/>
                <w:sz w:val="24"/>
                <w:szCs w:val="24"/>
                <w:lang w:eastAsia="en-US"/>
              </w:rPr>
            </w:pPr>
            <w:r w:rsidRPr="009B0C9C">
              <w:rPr>
                <w:rFonts w:eastAsia="Times New Roman"/>
                <w:b/>
                <w:bCs/>
                <w:sz w:val="20"/>
                <w:lang w:val="vi-VN" w:eastAsia="en-US"/>
              </w:rPr>
              <w:t>---------------</w:t>
            </w:r>
          </w:p>
          <w:p w:rsidR="005A3AE0" w:rsidRPr="009B0C9C" w:rsidRDefault="005A3AE0" w:rsidP="00917238">
            <w:pPr>
              <w:spacing w:before="120" w:after="150"/>
              <w:jc w:val="center"/>
              <w:rPr>
                <w:rFonts w:eastAsia="Times New Roman"/>
                <w:sz w:val="24"/>
                <w:szCs w:val="24"/>
                <w:lang w:eastAsia="en-US"/>
              </w:rPr>
            </w:pPr>
            <w:r w:rsidRPr="009B0C9C">
              <w:rPr>
                <w:rFonts w:eastAsia="Times New Roman"/>
                <w:b/>
                <w:bCs/>
                <w:sz w:val="20"/>
                <w:lang w:eastAsia="en-US"/>
              </w:rPr>
              <w:t>SƠ YẾU LÝ LỊCH</w:t>
            </w:r>
          </w:p>
          <w:p w:rsidR="005A3AE0" w:rsidRPr="009B0C9C" w:rsidRDefault="005A3AE0" w:rsidP="00917238">
            <w:pPr>
              <w:spacing w:before="120" w:after="150"/>
              <w:jc w:val="center"/>
              <w:rPr>
                <w:rFonts w:eastAsia="Times New Roman"/>
                <w:sz w:val="24"/>
                <w:szCs w:val="24"/>
                <w:lang w:eastAsia="en-US"/>
              </w:rPr>
            </w:pPr>
            <w:proofErr w:type="spellStart"/>
            <w:r w:rsidRPr="009B0C9C">
              <w:rPr>
                <w:rFonts w:eastAsia="Times New Roman"/>
                <w:b/>
                <w:bCs/>
                <w:sz w:val="20"/>
                <w:lang w:eastAsia="en-US"/>
              </w:rPr>
              <w:t>Đề</w:t>
            </w:r>
            <w:proofErr w:type="spellEnd"/>
            <w:r w:rsidRPr="009B0C9C">
              <w:rPr>
                <w:rFonts w:eastAsia="Times New Roman"/>
                <w:b/>
                <w:bCs/>
                <w:sz w:val="20"/>
                <w:lang w:eastAsia="en-US"/>
              </w:rPr>
              <w:t xml:space="preserve"> </w:t>
            </w:r>
            <w:proofErr w:type="spellStart"/>
            <w:r w:rsidRPr="009B0C9C">
              <w:rPr>
                <w:rFonts w:eastAsia="Times New Roman"/>
                <w:b/>
                <w:bCs/>
                <w:sz w:val="20"/>
                <w:lang w:eastAsia="en-US"/>
              </w:rPr>
              <w:t>nghị</w:t>
            </w:r>
            <w:proofErr w:type="spellEnd"/>
            <w:r w:rsidRPr="009B0C9C">
              <w:rPr>
                <w:rFonts w:eastAsia="Times New Roman"/>
                <w:b/>
                <w:bCs/>
                <w:sz w:val="20"/>
                <w:lang w:eastAsia="en-US"/>
              </w:rPr>
              <w:t xml:space="preserve"> </w:t>
            </w:r>
            <w:proofErr w:type="spellStart"/>
            <w:r w:rsidRPr="009B0C9C">
              <w:rPr>
                <w:rFonts w:eastAsia="Times New Roman"/>
                <w:b/>
                <w:bCs/>
                <w:sz w:val="20"/>
                <w:lang w:eastAsia="en-US"/>
              </w:rPr>
              <w:t>bổ</w:t>
            </w:r>
            <w:proofErr w:type="spellEnd"/>
            <w:r w:rsidRPr="009B0C9C">
              <w:rPr>
                <w:rFonts w:eastAsia="Times New Roman"/>
                <w:b/>
                <w:bCs/>
                <w:sz w:val="20"/>
                <w:lang w:eastAsia="en-US"/>
              </w:rPr>
              <w:t xml:space="preserve"> </w:t>
            </w:r>
            <w:proofErr w:type="spellStart"/>
            <w:r w:rsidRPr="009B0C9C">
              <w:rPr>
                <w:rFonts w:eastAsia="Times New Roman"/>
                <w:b/>
                <w:bCs/>
                <w:sz w:val="20"/>
                <w:lang w:eastAsia="en-US"/>
              </w:rPr>
              <w:t>nhiệm</w:t>
            </w:r>
            <w:proofErr w:type="spellEnd"/>
            <w:r w:rsidRPr="009B0C9C">
              <w:rPr>
                <w:rFonts w:eastAsia="Times New Roman"/>
                <w:b/>
                <w:bCs/>
                <w:sz w:val="20"/>
                <w:lang w:eastAsia="en-US"/>
              </w:rPr>
              <w:t xml:space="preserve"> </w:t>
            </w:r>
            <w:proofErr w:type="spellStart"/>
            <w:r w:rsidRPr="009B0C9C">
              <w:rPr>
                <w:rFonts w:eastAsia="Times New Roman"/>
                <w:b/>
                <w:bCs/>
                <w:sz w:val="20"/>
                <w:lang w:eastAsia="en-US"/>
              </w:rPr>
              <w:t>giám</w:t>
            </w:r>
            <w:proofErr w:type="spellEnd"/>
            <w:r w:rsidRPr="009B0C9C">
              <w:rPr>
                <w:rFonts w:eastAsia="Times New Roman"/>
                <w:b/>
                <w:bCs/>
                <w:sz w:val="20"/>
                <w:lang w:eastAsia="en-US"/>
              </w:rPr>
              <w:t xml:space="preserve"> </w:t>
            </w:r>
            <w:proofErr w:type="spellStart"/>
            <w:r w:rsidRPr="009B0C9C">
              <w:rPr>
                <w:rFonts w:eastAsia="Times New Roman"/>
                <w:b/>
                <w:bCs/>
                <w:sz w:val="20"/>
                <w:lang w:eastAsia="en-US"/>
              </w:rPr>
              <w:t>định</w:t>
            </w:r>
            <w:proofErr w:type="spellEnd"/>
            <w:r w:rsidRPr="009B0C9C">
              <w:rPr>
                <w:rFonts w:eastAsia="Times New Roman"/>
                <w:b/>
                <w:bCs/>
                <w:sz w:val="20"/>
                <w:lang w:eastAsia="en-US"/>
              </w:rPr>
              <w:t xml:space="preserve"> </w:t>
            </w:r>
            <w:proofErr w:type="spellStart"/>
            <w:r w:rsidRPr="009B0C9C">
              <w:rPr>
                <w:rFonts w:eastAsia="Times New Roman"/>
                <w:b/>
                <w:bCs/>
                <w:sz w:val="20"/>
                <w:lang w:eastAsia="en-US"/>
              </w:rPr>
              <w:t>viên</w:t>
            </w:r>
            <w:proofErr w:type="spellEnd"/>
            <w:r w:rsidRPr="009B0C9C">
              <w:rPr>
                <w:rFonts w:eastAsia="Times New Roman"/>
                <w:b/>
                <w:bCs/>
                <w:sz w:val="20"/>
                <w:lang w:eastAsia="en-US"/>
              </w:rPr>
              <w:t xml:space="preserve"> </w:t>
            </w:r>
            <w:proofErr w:type="spellStart"/>
            <w:r w:rsidRPr="009B0C9C">
              <w:rPr>
                <w:rFonts w:eastAsia="Times New Roman"/>
                <w:b/>
                <w:bCs/>
                <w:sz w:val="20"/>
                <w:lang w:eastAsia="en-US"/>
              </w:rPr>
              <w:t>pháp</w:t>
            </w:r>
            <w:proofErr w:type="spellEnd"/>
            <w:r w:rsidRPr="009B0C9C">
              <w:rPr>
                <w:rFonts w:eastAsia="Times New Roman"/>
                <w:b/>
                <w:bCs/>
                <w:sz w:val="20"/>
                <w:lang w:eastAsia="en-US"/>
              </w:rPr>
              <w:t xml:space="preserve"> y, </w:t>
            </w:r>
            <w:proofErr w:type="spellStart"/>
            <w:r w:rsidRPr="009B0C9C">
              <w:rPr>
                <w:rFonts w:eastAsia="Times New Roman"/>
                <w:b/>
                <w:bCs/>
                <w:sz w:val="20"/>
                <w:lang w:eastAsia="en-US"/>
              </w:rPr>
              <w:t>giám</w:t>
            </w:r>
            <w:proofErr w:type="spellEnd"/>
            <w:r w:rsidRPr="009B0C9C">
              <w:rPr>
                <w:rFonts w:eastAsia="Times New Roman"/>
                <w:b/>
                <w:bCs/>
                <w:sz w:val="20"/>
                <w:lang w:eastAsia="en-US"/>
              </w:rPr>
              <w:t xml:space="preserve"> </w:t>
            </w:r>
            <w:proofErr w:type="spellStart"/>
            <w:r w:rsidRPr="009B0C9C">
              <w:rPr>
                <w:rFonts w:eastAsia="Times New Roman"/>
                <w:b/>
                <w:bCs/>
                <w:sz w:val="20"/>
                <w:lang w:eastAsia="en-US"/>
              </w:rPr>
              <w:t>định</w:t>
            </w:r>
            <w:proofErr w:type="spellEnd"/>
            <w:r w:rsidRPr="009B0C9C">
              <w:rPr>
                <w:rFonts w:eastAsia="Times New Roman"/>
                <w:b/>
                <w:bCs/>
                <w:sz w:val="20"/>
                <w:lang w:eastAsia="en-US"/>
              </w:rPr>
              <w:t xml:space="preserve"> </w:t>
            </w:r>
            <w:proofErr w:type="spellStart"/>
            <w:r w:rsidRPr="009B0C9C">
              <w:rPr>
                <w:rFonts w:eastAsia="Times New Roman"/>
                <w:b/>
                <w:bCs/>
                <w:sz w:val="20"/>
                <w:lang w:eastAsia="en-US"/>
              </w:rPr>
              <w:t>viên</w:t>
            </w:r>
            <w:proofErr w:type="spellEnd"/>
            <w:r w:rsidRPr="009B0C9C">
              <w:rPr>
                <w:rFonts w:eastAsia="Times New Roman"/>
                <w:b/>
                <w:bCs/>
                <w:sz w:val="20"/>
                <w:lang w:eastAsia="en-US"/>
              </w:rPr>
              <w:t xml:space="preserve"> </w:t>
            </w:r>
            <w:proofErr w:type="spellStart"/>
            <w:r w:rsidRPr="009B0C9C">
              <w:rPr>
                <w:rFonts w:eastAsia="Times New Roman"/>
                <w:b/>
                <w:bCs/>
                <w:sz w:val="20"/>
                <w:lang w:eastAsia="en-US"/>
              </w:rPr>
              <w:t>pháp</w:t>
            </w:r>
            <w:proofErr w:type="spellEnd"/>
            <w:r w:rsidRPr="009B0C9C">
              <w:rPr>
                <w:rFonts w:eastAsia="Times New Roman"/>
                <w:b/>
                <w:bCs/>
                <w:sz w:val="20"/>
                <w:lang w:eastAsia="en-US"/>
              </w:rPr>
              <w:t xml:space="preserve"> y </w:t>
            </w:r>
            <w:proofErr w:type="spellStart"/>
            <w:r w:rsidRPr="009B0C9C">
              <w:rPr>
                <w:rFonts w:eastAsia="Times New Roman"/>
                <w:b/>
                <w:bCs/>
                <w:sz w:val="20"/>
                <w:lang w:eastAsia="en-US"/>
              </w:rPr>
              <w:t>tâm</w:t>
            </w:r>
            <w:proofErr w:type="spellEnd"/>
            <w:r w:rsidRPr="009B0C9C">
              <w:rPr>
                <w:rFonts w:eastAsia="Times New Roman"/>
                <w:b/>
                <w:bCs/>
                <w:sz w:val="20"/>
                <w:lang w:eastAsia="en-US"/>
              </w:rPr>
              <w:t xml:space="preserve"> </w:t>
            </w:r>
            <w:proofErr w:type="spellStart"/>
            <w:r w:rsidRPr="009B0C9C">
              <w:rPr>
                <w:rFonts w:eastAsia="Times New Roman"/>
                <w:b/>
                <w:bCs/>
                <w:sz w:val="20"/>
                <w:lang w:eastAsia="en-US"/>
              </w:rPr>
              <w:t>thần</w:t>
            </w:r>
            <w:proofErr w:type="spellEnd"/>
          </w:p>
        </w:tc>
      </w:tr>
    </w:tbl>
    <w:p w:rsidR="005A3AE0" w:rsidRPr="009B0C9C" w:rsidRDefault="005A3AE0" w:rsidP="005A3AE0">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eastAsia="en-US"/>
        </w:rPr>
        <w:t>- </w:t>
      </w:r>
      <w:r w:rsidRPr="009B0C9C">
        <w:rPr>
          <w:rFonts w:ascii="Arial" w:eastAsia="Times New Roman" w:hAnsi="Arial" w:cs="Arial"/>
          <w:color w:val="333333"/>
          <w:sz w:val="20"/>
          <w:lang w:val="vi-VN" w:eastAsia="en-US"/>
        </w:rPr>
        <w:t>Họ và tên khai sinh </w:t>
      </w:r>
      <w:r w:rsidRPr="009B0C9C">
        <w:rPr>
          <w:rFonts w:ascii="Arial" w:eastAsia="Times New Roman" w:hAnsi="Arial" w:cs="Arial"/>
          <w:i/>
          <w:iCs/>
          <w:color w:val="333333"/>
          <w:sz w:val="20"/>
          <w:lang w:eastAsia="en-US"/>
        </w:rPr>
        <w:t>(</w:t>
      </w:r>
      <w:r w:rsidRPr="009B0C9C">
        <w:rPr>
          <w:rFonts w:ascii="Arial" w:eastAsia="Times New Roman" w:hAnsi="Arial" w:cs="Arial"/>
          <w:i/>
          <w:iCs/>
          <w:color w:val="333333"/>
          <w:sz w:val="20"/>
          <w:lang w:val="vi-VN" w:eastAsia="en-US"/>
        </w:rPr>
        <w:t>chữ in)</w:t>
      </w:r>
      <w:proofErr w:type="gramStart"/>
      <w:r w:rsidRPr="009B0C9C">
        <w:rPr>
          <w:rFonts w:ascii="Arial" w:eastAsia="Times New Roman" w:hAnsi="Arial" w:cs="Arial"/>
          <w:color w:val="333333"/>
          <w:sz w:val="20"/>
          <w:lang w:val="vi-VN" w:eastAsia="en-US"/>
        </w:rPr>
        <w:t>:</w:t>
      </w:r>
      <w:r w:rsidRPr="009B0C9C">
        <w:rPr>
          <w:rFonts w:ascii="Arial" w:eastAsia="Times New Roman" w:hAnsi="Arial" w:cs="Arial"/>
          <w:color w:val="333333"/>
          <w:sz w:val="20"/>
          <w:lang w:eastAsia="en-US"/>
        </w:rPr>
        <w:t>………………………………</w:t>
      </w:r>
      <w:proofErr w:type="gramEnd"/>
      <w:r w:rsidRPr="009B0C9C">
        <w:rPr>
          <w:rFonts w:ascii="Arial" w:eastAsia="Times New Roman" w:hAnsi="Arial" w:cs="Arial"/>
          <w:color w:val="333333"/>
          <w:sz w:val="20"/>
          <w:lang w:val="vi-VN" w:eastAsia="en-US"/>
        </w:rPr>
        <w:t>Nam, nữ</w:t>
      </w:r>
      <w:r w:rsidRPr="009B0C9C">
        <w:rPr>
          <w:rFonts w:ascii="Arial" w:eastAsia="Times New Roman" w:hAnsi="Arial" w:cs="Arial"/>
          <w:color w:val="333333"/>
          <w:sz w:val="20"/>
          <w:lang w:eastAsia="en-US"/>
        </w:rPr>
        <w:t>………………………….…..</w:t>
      </w:r>
    </w:p>
    <w:p w:rsidR="005A3AE0" w:rsidRPr="009B0C9C" w:rsidRDefault="005A3AE0" w:rsidP="005A3AE0">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eastAsia="en-US"/>
        </w:rPr>
        <w:t>- </w:t>
      </w:r>
      <w:r w:rsidRPr="009B0C9C">
        <w:rPr>
          <w:rFonts w:ascii="Arial" w:eastAsia="Times New Roman" w:hAnsi="Arial" w:cs="Arial"/>
          <w:color w:val="333333"/>
          <w:sz w:val="20"/>
          <w:lang w:val="vi-VN" w:eastAsia="en-US"/>
        </w:rPr>
        <w:t>Tên khác (nếu có</w:t>
      </w:r>
      <w:proofErr w:type="gramStart"/>
      <w:r w:rsidRPr="009B0C9C">
        <w:rPr>
          <w:rFonts w:ascii="Arial" w:eastAsia="Times New Roman" w:hAnsi="Arial" w:cs="Arial"/>
          <w:color w:val="333333"/>
          <w:sz w:val="20"/>
          <w:lang w:val="vi-VN" w:eastAsia="en-US"/>
        </w:rPr>
        <w:t>) </w:t>
      </w:r>
      <w:r w:rsidRPr="009B0C9C">
        <w:rPr>
          <w:rFonts w:ascii="Arial" w:eastAsia="Times New Roman" w:hAnsi="Arial" w:cs="Arial"/>
          <w:color w:val="333333"/>
          <w:sz w:val="20"/>
          <w:lang w:eastAsia="en-US"/>
        </w:rPr>
        <w:t>..........................................................................................................</w:t>
      </w:r>
      <w:proofErr w:type="gramEnd"/>
    </w:p>
    <w:p w:rsidR="005A3AE0" w:rsidRPr="009B0C9C" w:rsidRDefault="005A3AE0" w:rsidP="005A3AE0">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eastAsia="en-US"/>
        </w:rPr>
        <w:t>- </w:t>
      </w:r>
      <w:r w:rsidRPr="009B0C9C">
        <w:rPr>
          <w:rFonts w:ascii="Arial" w:eastAsia="Times New Roman" w:hAnsi="Arial" w:cs="Arial"/>
          <w:color w:val="333333"/>
          <w:sz w:val="20"/>
          <w:lang w:val="vi-VN" w:eastAsia="en-US"/>
        </w:rPr>
        <w:t xml:space="preserve">Ngày, tháng, năm </w:t>
      </w:r>
      <w:proofErr w:type="gramStart"/>
      <w:r w:rsidRPr="009B0C9C">
        <w:rPr>
          <w:rFonts w:ascii="Arial" w:eastAsia="Times New Roman" w:hAnsi="Arial" w:cs="Arial"/>
          <w:color w:val="333333"/>
          <w:sz w:val="20"/>
          <w:lang w:val="vi-VN" w:eastAsia="en-US"/>
        </w:rPr>
        <w:t>sinh </w:t>
      </w:r>
      <w:r w:rsidRPr="009B0C9C">
        <w:rPr>
          <w:rFonts w:ascii="Arial" w:eastAsia="Times New Roman" w:hAnsi="Arial" w:cs="Arial"/>
          <w:color w:val="333333"/>
          <w:sz w:val="20"/>
          <w:lang w:eastAsia="en-US"/>
        </w:rPr>
        <w:t>...................................................................................................</w:t>
      </w:r>
      <w:proofErr w:type="gramEnd"/>
    </w:p>
    <w:p w:rsidR="005A3AE0" w:rsidRPr="009B0C9C" w:rsidRDefault="005A3AE0" w:rsidP="005A3AE0">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eastAsia="en-US"/>
        </w:rPr>
        <w:t>- </w:t>
      </w:r>
      <w:r w:rsidRPr="009B0C9C">
        <w:rPr>
          <w:rFonts w:ascii="Arial" w:eastAsia="Times New Roman" w:hAnsi="Arial" w:cs="Arial"/>
          <w:color w:val="333333"/>
          <w:sz w:val="20"/>
          <w:lang w:val="vi-VN" w:eastAsia="en-US"/>
        </w:rPr>
        <w:t>C</w:t>
      </w:r>
      <w:r w:rsidRPr="009B0C9C">
        <w:rPr>
          <w:rFonts w:ascii="Arial" w:eastAsia="Times New Roman" w:hAnsi="Arial" w:cs="Arial"/>
          <w:color w:val="333333"/>
          <w:sz w:val="20"/>
          <w:lang w:eastAsia="en-US"/>
        </w:rPr>
        <w:t>ấ</w:t>
      </w:r>
      <w:r w:rsidRPr="009B0C9C">
        <w:rPr>
          <w:rFonts w:ascii="Arial" w:eastAsia="Times New Roman" w:hAnsi="Arial" w:cs="Arial"/>
          <w:color w:val="333333"/>
          <w:sz w:val="20"/>
          <w:lang w:val="vi-VN" w:eastAsia="en-US"/>
        </w:rPr>
        <w:t>p bậc: </w:t>
      </w:r>
      <w:r w:rsidRPr="009B0C9C">
        <w:rPr>
          <w:rFonts w:ascii="Arial" w:eastAsia="Times New Roman" w:hAnsi="Arial" w:cs="Arial"/>
          <w:i/>
          <w:iCs/>
          <w:color w:val="333333"/>
          <w:sz w:val="20"/>
          <w:lang w:val="vi-VN" w:eastAsia="en-US"/>
        </w:rPr>
        <w:t>(dành cho đối tượng công tác ở Bộ Công an và Bộ Quốc phòng)</w:t>
      </w:r>
      <w:r w:rsidRPr="009B0C9C">
        <w:rPr>
          <w:rFonts w:ascii="Arial" w:eastAsia="Times New Roman" w:hAnsi="Arial" w:cs="Arial"/>
          <w:color w:val="333333"/>
          <w:sz w:val="20"/>
          <w:lang w:eastAsia="en-US"/>
        </w:rPr>
        <w:t>...........................</w:t>
      </w:r>
    </w:p>
    <w:p w:rsidR="005A3AE0" w:rsidRPr="009B0C9C" w:rsidRDefault="005A3AE0" w:rsidP="005A3AE0">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eastAsia="en-US"/>
        </w:rPr>
        <w:t>- </w:t>
      </w:r>
      <w:r w:rsidRPr="009B0C9C">
        <w:rPr>
          <w:rFonts w:ascii="Arial" w:eastAsia="Times New Roman" w:hAnsi="Arial" w:cs="Arial"/>
          <w:color w:val="333333"/>
          <w:sz w:val="20"/>
          <w:lang w:val="vi-VN" w:eastAsia="en-US"/>
        </w:rPr>
        <w:t>Chức vụ: </w:t>
      </w:r>
      <w:r w:rsidRPr="009B0C9C">
        <w:rPr>
          <w:rFonts w:ascii="Arial" w:eastAsia="Times New Roman" w:hAnsi="Arial" w:cs="Arial"/>
          <w:color w:val="333333"/>
          <w:sz w:val="20"/>
          <w:lang w:eastAsia="en-US"/>
        </w:rPr>
        <w:t>.......................................................................................................................</w:t>
      </w:r>
    </w:p>
    <w:p w:rsidR="005A3AE0" w:rsidRPr="009B0C9C" w:rsidRDefault="005A3AE0" w:rsidP="005A3AE0">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eastAsia="en-US"/>
        </w:rPr>
        <w:t>- </w:t>
      </w:r>
      <w:r w:rsidRPr="009B0C9C">
        <w:rPr>
          <w:rFonts w:ascii="Arial" w:eastAsia="Times New Roman" w:hAnsi="Arial" w:cs="Arial"/>
          <w:color w:val="333333"/>
          <w:sz w:val="20"/>
          <w:lang w:val="vi-VN" w:eastAsia="en-US"/>
        </w:rPr>
        <w:t>Đơn vị công tác: </w:t>
      </w:r>
      <w:r w:rsidRPr="009B0C9C">
        <w:rPr>
          <w:rFonts w:ascii="Arial" w:eastAsia="Times New Roman" w:hAnsi="Arial" w:cs="Arial"/>
          <w:color w:val="333333"/>
          <w:sz w:val="20"/>
          <w:lang w:eastAsia="en-US"/>
        </w:rPr>
        <w:t>............................................................................................................</w:t>
      </w:r>
    </w:p>
    <w:p w:rsidR="005A3AE0" w:rsidRPr="009B0C9C" w:rsidRDefault="005A3AE0" w:rsidP="005A3AE0">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eastAsia="en-US"/>
        </w:rPr>
        <w:t>- </w:t>
      </w:r>
      <w:r w:rsidRPr="009B0C9C">
        <w:rPr>
          <w:rFonts w:ascii="Arial" w:eastAsia="Times New Roman" w:hAnsi="Arial" w:cs="Arial"/>
          <w:color w:val="333333"/>
          <w:sz w:val="20"/>
          <w:lang w:val="vi-VN" w:eastAsia="en-US"/>
        </w:rPr>
        <w:t>Quê quán: </w:t>
      </w:r>
      <w:r w:rsidRPr="009B0C9C">
        <w:rPr>
          <w:rFonts w:ascii="Arial" w:eastAsia="Times New Roman" w:hAnsi="Arial" w:cs="Arial"/>
          <w:color w:val="333333"/>
          <w:sz w:val="20"/>
          <w:lang w:eastAsia="en-US"/>
        </w:rPr>
        <w:t>.....................................................................................................................</w:t>
      </w:r>
    </w:p>
    <w:p w:rsidR="005A3AE0" w:rsidRPr="009B0C9C" w:rsidRDefault="005A3AE0" w:rsidP="005A3AE0">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eastAsia="en-US"/>
        </w:rPr>
        <w:t>- </w:t>
      </w:r>
      <w:r w:rsidRPr="009B0C9C">
        <w:rPr>
          <w:rFonts w:ascii="Arial" w:eastAsia="Times New Roman" w:hAnsi="Arial" w:cs="Arial"/>
          <w:color w:val="333333"/>
          <w:sz w:val="20"/>
          <w:lang w:val="vi-VN" w:eastAsia="en-US"/>
        </w:rPr>
        <w:t>Nơi đăng ký hộ khẩu thường trú: </w:t>
      </w:r>
      <w:r w:rsidRPr="009B0C9C">
        <w:rPr>
          <w:rFonts w:ascii="Arial" w:eastAsia="Times New Roman" w:hAnsi="Arial" w:cs="Arial"/>
          <w:color w:val="333333"/>
          <w:sz w:val="20"/>
          <w:lang w:eastAsia="en-US"/>
        </w:rPr>
        <w:t>....................................................................................</w:t>
      </w:r>
    </w:p>
    <w:p w:rsidR="005A3AE0" w:rsidRPr="009B0C9C" w:rsidRDefault="005A3AE0" w:rsidP="005A3AE0">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eastAsia="en-US"/>
        </w:rPr>
        <w:t>...................................................................................................................................................</w:t>
      </w:r>
    </w:p>
    <w:p w:rsidR="005A3AE0" w:rsidRPr="009B0C9C" w:rsidRDefault="005A3AE0" w:rsidP="005A3AE0">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eastAsia="en-US"/>
        </w:rPr>
        <w:t>- </w:t>
      </w:r>
      <w:r w:rsidRPr="009B0C9C">
        <w:rPr>
          <w:rFonts w:ascii="Arial" w:eastAsia="Times New Roman" w:hAnsi="Arial" w:cs="Arial"/>
          <w:color w:val="333333"/>
          <w:sz w:val="20"/>
          <w:lang w:val="vi-VN" w:eastAsia="en-US"/>
        </w:rPr>
        <w:t>Nơi ở hiện nay: </w:t>
      </w:r>
      <w:r w:rsidRPr="009B0C9C">
        <w:rPr>
          <w:rFonts w:ascii="Arial" w:eastAsia="Times New Roman" w:hAnsi="Arial" w:cs="Arial"/>
          <w:color w:val="333333"/>
          <w:sz w:val="20"/>
          <w:lang w:eastAsia="en-US"/>
        </w:rPr>
        <w:t>.............................................................................................................</w:t>
      </w:r>
    </w:p>
    <w:p w:rsidR="005A3AE0" w:rsidRPr="009B0C9C" w:rsidRDefault="005A3AE0" w:rsidP="005A3AE0">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eastAsia="en-US"/>
        </w:rPr>
        <w:t>-</w:t>
      </w:r>
      <w:r w:rsidRPr="009B0C9C">
        <w:rPr>
          <w:rFonts w:ascii="Arial" w:eastAsia="Times New Roman" w:hAnsi="Arial" w:cs="Arial"/>
          <w:color w:val="333333"/>
          <w:sz w:val="20"/>
          <w:lang w:val="vi-VN" w:eastAsia="en-US"/>
        </w:rPr>
        <w:t> Thành phần gia đình </w:t>
      </w:r>
      <w:r w:rsidRPr="009B0C9C">
        <w:rPr>
          <w:rFonts w:ascii="Arial" w:eastAsia="Times New Roman" w:hAnsi="Arial" w:cs="Arial"/>
          <w:color w:val="333333"/>
          <w:sz w:val="20"/>
          <w:lang w:eastAsia="en-US"/>
        </w:rPr>
        <w:t>……………………………………</w:t>
      </w:r>
      <w:r w:rsidRPr="009B0C9C">
        <w:rPr>
          <w:rFonts w:ascii="Arial" w:eastAsia="Times New Roman" w:hAnsi="Arial" w:cs="Arial"/>
          <w:color w:val="333333"/>
          <w:sz w:val="20"/>
          <w:lang w:val="vi-VN" w:eastAsia="en-US"/>
        </w:rPr>
        <w:t>bản thân</w:t>
      </w:r>
      <w:r w:rsidRPr="009B0C9C">
        <w:rPr>
          <w:rFonts w:ascii="Arial" w:eastAsia="Times New Roman" w:hAnsi="Arial" w:cs="Arial"/>
          <w:color w:val="333333"/>
          <w:sz w:val="20"/>
          <w:lang w:eastAsia="en-US"/>
        </w:rPr>
        <w:t>.............................................</w:t>
      </w:r>
    </w:p>
    <w:p w:rsidR="005A3AE0" w:rsidRPr="009B0C9C" w:rsidRDefault="005A3AE0" w:rsidP="005A3AE0">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eastAsia="en-US"/>
        </w:rPr>
        <w:t>-</w:t>
      </w:r>
      <w:r w:rsidRPr="009B0C9C">
        <w:rPr>
          <w:rFonts w:ascii="Arial" w:eastAsia="Times New Roman" w:hAnsi="Arial" w:cs="Arial"/>
          <w:color w:val="333333"/>
          <w:sz w:val="20"/>
          <w:lang w:val="vi-VN" w:eastAsia="en-US"/>
        </w:rPr>
        <w:t> Dân </w:t>
      </w:r>
      <w:r w:rsidRPr="009B0C9C">
        <w:rPr>
          <w:rFonts w:ascii="Arial" w:eastAsia="Times New Roman" w:hAnsi="Arial" w:cs="Arial"/>
          <w:color w:val="333333"/>
          <w:sz w:val="20"/>
          <w:lang w:eastAsia="en-US"/>
        </w:rPr>
        <w:t>t</w:t>
      </w:r>
      <w:r w:rsidRPr="009B0C9C">
        <w:rPr>
          <w:rFonts w:ascii="Arial" w:eastAsia="Times New Roman" w:hAnsi="Arial" w:cs="Arial"/>
          <w:color w:val="333333"/>
          <w:sz w:val="20"/>
          <w:lang w:val="vi-VN" w:eastAsia="en-US"/>
        </w:rPr>
        <w:t>ộc </w:t>
      </w:r>
      <w:r w:rsidRPr="009B0C9C">
        <w:rPr>
          <w:rFonts w:ascii="Arial" w:eastAsia="Times New Roman" w:hAnsi="Arial" w:cs="Arial"/>
          <w:color w:val="333333"/>
          <w:sz w:val="20"/>
          <w:lang w:eastAsia="en-US"/>
        </w:rPr>
        <w:t>………………………………………………….</w:t>
      </w:r>
      <w:r w:rsidRPr="009B0C9C">
        <w:rPr>
          <w:rFonts w:ascii="Arial" w:eastAsia="Times New Roman" w:hAnsi="Arial" w:cs="Arial"/>
          <w:color w:val="333333"/>
          <w:sz w:val="20"/>
          <w:lang w:val="vi-VN" w:eastAsia="en-US"/>
        </w:rPr>
        <w:t>Quốc tịch</w:t>
      </w:r>
      <w:r w:rsidRPr="009B0C9C">
        <w:rPr>
          <w:rFonts w:ascii="Arial" w:eastAsia="Times New Roman" w:hAnsi="Arial" w:cs="Arial"/>
          <w:color w:val="333333"/>
          <w:sz w:val="20"/>
          <w:lang w:eastAsia="en-US"/>
        </w:rPr>
        <w:t>............................................</w:t>
      </w:r>
    </w:p>
    <w:p w:rsidR="005A3AE0" w:rsidRPr="009B0C9C" w:rsidRDefault="005A3AE0" w:rsidP="005A3AE0">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val="vi-VN" w:eastAsia="en-US"/>
        </w:rPr>
        <w:t>- Tôn giáo </w:t>
      </w:r>
      <w:r w:rsidRPr="009B0C9C">
        <w:rPr>
          <w:rFonts w:ascii="Arial" w:eastAsia="Times New Roman" w:hAnsi="Arial" w:cs="Arial"/>
          <w:color w:val="333333"/>
          <w:sz w:val="20"/>
          <w:lang w:eastAsia="en-US"/>
        </w:rPr>
        <w:t>........................................................................................................................</w:t>
      </w:r>
    </w:p>
    <w:p w:rsidR="005A3AE0" w:rsidRPr="009B0C9C" w:rsidRDefault="005A3AE0" w:rsidP="005A3AE0">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eastAsia="en-US"/>
        </w:rPr>
        <w:t>- </w:t>
      </w:r>
      <w:r w:rsidRPr="009B0C9C">
        <w:rPr>
          <w:rFonts w:ascii="Arial" w:eastAsia="Times New Roman" w:hAnsi="Arial" w:cs="Arial"/>
          <w:color w:val="333333"/>
          <w:sz w:val="20"/>
          <w:lang w:val="vi-VN" w:eastAsia="en-US"/>
        </w:rPr>
        <w:t xml:space="preserve">Đảng viên, Đoàn </w:t>
      </w:r>
      <w:proofErr w:type="gramStart"/>
      <w:r w:rsidRPr="009B0C9C">
        <w:rPr>
          <w:rFonts w:ascii="Arial" w:eastAsia="Times New Roman" w:hAnsi="Arial" w:cs="Arial"/>
          <w:color w:val="333333"/>
          <w:sz w:val="20"/>
          <w:lang w:val="vi-VN" w:eastAsia="en-US"/>
        </w:rPr>
        <w:t>viên </w:t>
      </w:r>
      <w:r w:rsidRPr="009B0C9C">
        <w:rPr>
          <w:rFonts w:ascii="Arial" w:eastAsia="Times New Roman" w:hAnsi="Arial" w:cs="Arial"/>
          <w:color w:val="333333"/>
          <w:sz w:val="20"/>
          <w:lang w:eastAsia="en-US"/>
        </w:rPr>
        <w:t>......................................................................................................</w:t>
      </w:r>
      <w:proofErr w:type="gramEnd"/>
    </w:p>
    <w:p w:rsidR="005A3AE0" w:rsidRPr="009B0C9C" w:rsidRDefault="005A3AE0" w:rsidP="005A3AE0">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eastAsia="en-US"/>
        </w:rPr>
        <w:t>- </w:t>
      </w:r>
      <w:r w:rsidRPr="009B0C9C">
        <w:rPr>
          <w:rFonts w:ascii="Arial" w:eastAsia="Times New Roman" w:hAnsi="Arial" w:cs="Arial"/>
          <w:color w:val="333333"/>
          <w:sz w:val="20"/>
          <w:lang w:val="vi-VN" w:eastAsia="en-US"/>
        </w:rPr>
        <w:t>Trình độ:</w:t>
      </w:r>
    </w:p>
    <w:p w:rsidR="005A3AE0" w:rsidRPr="009B0C9C" w:rsidRDefault="005A3AE0" w:rsidP="005A3AE0">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val="vi-VN" w:eastAsia="en-US"/>
        </w:rPr>
        <w:t>+ Chuyên môn (đại học, trên đại học) </w:t>
      </w:r>
      <w:r w:rsidRPr="009B0C9C">
        <w:rPr>
          <w:rFonts w:ascii="Arial" w:eastAsia="Times New Roman" w:hAnsi="Arial" w:cs="Arial"/>
          <w:color w:val="333333"/>
          <w:sz w:val="20"/>
          <w:lang w:eastAsia="en-US"/>
        </w:rPr>
        <w:t>................................................................................</w:t>
      </w:r>
    </w:p>
    <w:p w:rsidR="005A3AE0" w:rsidRPr="009B0C9C" w:rsidRDefault="005A3AE0" w:rsidP="005A3AE0">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val="vi-VN" w:eastAsia="en-US"/>
        </w:rPr>
        <w:t>Trường học </w:t>
      </w:r>
      <w:r w:rsidRPr="009B0C9C">
        <w:rPr>
          <w:rFonts w:ascii="Arial" w:eastAsia="Times New Roman" w:hAnsi="Arial" w:cs="Arial"/>
          <w:color w:val="333333"/>
          <w:sz w:val="20"/>
          <w:lang w:eastAsia="en-US"/>
        </w:rPr>
        <w:t>.....................................................................................................................</w:t>
      </w:r>
    </w:p>
    <w:p w:rsidR="005A3AE0" w:rsidRPr="009B0C9C" w:rsidRDefault="005A3AE0" w:rsidP="005A3AE0">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val="vi-VN" w:eastAsia="en-US"/>
        </w:rPr>
        <w:t>Ngành học: </w:t>
      </w:r>
      <w:r w:rsidRPr="009B0C9C">
        <w:rPr>
          <w:rFonts w:ascii="Arial" w:eastAsia="Times New Roman" w:hAnsi="Arial" w:cs="Arial"/>
          <w:color w:val="333333"/>
          <w:sz w:val="20"/>
          <w:lang w:eastAsia="en-US"/>
        </w:rPr>
        <w:t>.....................................................................................................................</w:t>
      </w:r>
    </w:p>
    <w:p w:rsidR="005A3AE0" w:rsidRPr="002F4A80" w:rsidRDefault="005A3AE0" w:rsidP="005A3AE0">
      <w:pPr>
        <w:shd w:val="clear" w:color="auto" w:fill="FFFFFF"/>
        <w:spacing w:before="120" w:after="150" w:line="300" w:lineRule="atLeast"/>
        <w:rPr>
          <w:rFonts w:ascii="Arial" w:eastAsia="Times New Roman" w:hAnsi="Arial" w:cs="Arial"/>
          <w:color w:val="333333"/>
          <w:sz w:val="21"/>
          <w:szCs w:val="21"/>
          <w:lang w:val="vi-VN" w:eastAsia="en-US"/>
        </w:rPr>
      </w:pPr>
      <w:r w:rsidRPr="009B0C9C">
        <w:rPr>
          <w:rFonts w:ascii="Arial" w:eastAsia="Times New Roman" w:hAnsi="Arial" w:cs="Arial"/>
          <w:color w:val="333333"/>
          <w:sz w:val="20"/>
          <w:lang w:val="vi-VN" w:eastAsia="en-US"/>
        </w:rPr>
        <w:lastRenderedPageBreak/>
        <w:t>Hình thức đào tạo </w:t>
      </w:r>
      <w:r w:rsidRPr="009B0C9C">
        <w:rPr>
          <w:rFonts w:ascii="Arial" w:eastAsia="Times New Roman" w:hAnsi="Arial" w:cs="Arial"/>
          <w:i/>
          <w:iCs/>
          <w:color w:val="333333"/>
          <w:sz w:val="20"/>
          <w:lang w:val="vi-VN" w:eastAsia="en-US"/>
        </w:rPr>
        <w:t>(chính quy, tại chức, đào tạo từ xa...) </w:t>
      </w:r>
      <w:r w:rsidRPr="002F4A80">
        <w:rPr>
          <w:rFonts w:ascii="Arial" w:eastAsia="Times New Roman" w:hAnsi="Arial" w:cs="Arial"/>
          <w:i/>
          <w:iCs/>
          <w:color w:val="333333"/>
          <w:sz w:val="20"/>
          <w:lang w:val="vi-VN" w:eastAsia="en-US"/>
        </w:rPr>
        <w:t>.....................................................</w:t>
      </w:r>
    </w:p>
    <w:p w:rsidR="005A3AE0" w:rsidRPr="002F4A80" w:rsidRDefault="005A3AE0" w:rsidP="005A3AE0">
      <w:pPr>
        <w:shd w:val="clear" w:color="auto" w:fill="FFFFFF"/>
        <w:spacing w:before="120" w:after="150" w:line="300" w:lineRule="atLeast"/>
        <w:rPr>
          <w:rFonts w:ascii="Arial" w:eastAsia="Times New Roman" w:hAnsi="Arial" w:cs="Arial"/>
          <w:color w:val="333333"/>
          <w:sz w:val="21"/>
          <w:szCs w:val="21"/>
          <w:lang w:val="vi-VN" w:eastAsia="en-US"/>
        </w:rPr>
      </w:pPr>
      <w:r w:rsidRPr="009B0C9C">
        <w:rPr>
          <w:rFonts w:ascii="Arial" w:eastAsia="Times New Roman" w:hAnsi="Arial" w:cs="Arial"/>
          <w:color w:val="333333"/>
          <w:sz w:val="20"/>
          <w:lang w:val="vi-VN" w:eastAsia="en-US"/>
        </w:rPr>
        <w:t>Năm tốt nghiệp </w:t>
      </w:r>
      <w:r w:rsidRPr="002F4A80">
        <w:rPr>
          <w:rFonts w:ascii="Arial" w:eastAsia="Times New Roman" w:hAnsi="Arial" w:cs="Arial"/>
          <w:color w:val="333333"/>
          <w:sz w:val="20"/>
          <w:lang w:val="vi-VN" w:eastAsia="en-US"/>
        </w:rPr>
        <w:t>................................................................................................................</w:t>
      </w:r>
    </w:p>
    <w:p w:rsidR="005A3AE0" w:rsidRPr="002F4A80" w:rsidRDefault="005A3AE0" w:rsidP="005A3AE0">
      <w:pPr>
        <w:shd w:val="clear" w:color="auto" w:fill="FFFFFF"/>
        <w:spacing w:before="120" w:after="150" w:line="300" w:lineRule="atLeast"/>
        <w:rPr>
          <w:rFonts w:ascii="Arial" w:eastAsia="Times New Roman" w:hAnsi="Arial" w:cs="Arial"/>
          <w:color w:val="333333"/>
          <w:sz w:val="21"/>
          <w:szCs w:val="21"/>
          <w:lang w:val="vi-VN" w:eastAsia="en-US"/>
        </w:rPr>
      </w:pPr>
      <w:r w:rsidRPr="009B0C9C">
        <w:rPr>
          <w:rFonts w:ascii="Arial" w:eastAsia="Times New Roman" w:hAnsi="Arial" w:cs="Arial"/>
          <w:color w:val="333333"/>
          <w:sz w:val="20"/>
          <w:lang w:val="vi-VN" w:eastAsia="en-US"/>
        </w:rPr>
        <w:t>+ Trình độ lý luận chính trị </w:t>
      </w:r>
      <w:r w:rsidRPr="009B0C9C">
        <w:rPr>
          <w:rFonts w:ascii="Arial" w:eastAsia="Times New Roman" w:hAnsi="Arial" w:cs="Arial"/>
          <w:i/>
          <w:iCs/>
          <w:color w:val="333333"/>
          <w:sz w:val="20"/>
          <w:lang w:val="vi-VN" w:eastAsia="en-US"/>
        </w:rPr>
        <w:t>(cao cấp, cử nhân, trung cấp, sơ cấp) </w:t>
      </w:r>
      <w:r w:rsidRPr="002F4A80">
        <w:rPr>
          <w:rFonts w:ascii="Arial" w:eastAsia="Times New Roman" w:hAnsi="Arial" w:cs="Arial"/>
          <w:color w:val="333333"/>
          <w:sz w:val="20"/>
          <w:lang w:val="vi-VN" w:eastAsia="en-US"/>
        </w:rPr>
        <w:t>.........................................</w:t>
      </w:r>
    </w:p>
    <w:p w:rsidR="005A3AE0" w:rsidRPr="002F4A80" w:rsidRDefault="005A3AE0" w:rsidP="005A3AE0">
      <w:pPr>
        <w:shd w:val="clear" w:color="auto" w:fill="FFFFFF"/>
        <w:spacing w:before="120" w:after="150" w:line="300" w:lineRule="atLeast"/>
        <w:rPr>
          <w:rFonts w:ascii="Arial" w:eastAsia="Times New Roman" w:hAnsi="Arial" w:cs="Arial"/>
          <w:color w:val="333333"/>
          <w:sz w:val="21"/>
          <w:szCs w:val="21"/>
          <w:lang w:val="vi-VN" w:eastAsia="en-US"/>
        </w:rPr>
      </w:pPr>
      <w:r w:rsidRPr="009B0C9C">
        <w:rPr>
          <w:rFonts w:ascii="Arial" w:eastAsia="Times New Roman" w:hAnsi="Arial" w:cs="Arial"/>
          <w:color w:val="333333"/>
          <w:sz w:val="20"/>
          <w:lang w:val="vi-VN" w:eastAsia="en-US"/>
        </w:rPr>
        <w:t>+ Trình độ ngoại ngữ </w:t>
      </w:r>
      <w:r w:rsidRPr="009B0C9C">
        <w:rPr>
          <w:rFonts w:ascii="Arial" w:eastAsia="Times New Roman" w:hAnsi="Arial" w:cs="Arial"/>
          <w:i/>
          <w:iCs/>
          <w:color w:val="333333"/>
          <w:sz w:val="20"/>
          <w:lang w:val="vi-VN" w:eastAsia="en-US"/>
        </w:rPr>
        <w:t>(Ngoại ngữ nào, trình độ A,B,C...)</w:t>
      </w:r>
      <w:r w:rsidRPr="009B0C9C">
        <w:rPr>
          <w:rFonts w:ascii="Arial" w:eastAsia="Times New Roman" w:hAnsi="Arial" w:cs="Arial"/>
          <w:color w:val="333333"/>
          <w:sz w:val="20"/>
          <w:lang w:val="vi-VN" w:eastAsia="en-US"/>
        </w:rPr>
        <w:t> </w:t>
      </w:r>
      <w:r w:rsidRPr="002F4A80">
        <w:rPr>
          <w:rFonts w:ascii="Arial" w:eastAsia="Times New Roman" w:hAnsi="Arial" w:cs="Arial"/>
          <w:color w:val="333333"/>
          <w:sz w:val="20"/>
          <w:lang w:val="vi-VN" w:eastAsia="en-US"/>
        </w:rPr>
        <w:t>......................................................</w:t>
      </w:r>
    </w:p>
    <w:p w:rsidR="005A3AE0" w:rsidRPr="002F4A80" w:rsidRDefault="005A3AE0" w:rsidP="005A3AE0">
      <w:pPr>
        <w:shd w:val="clear" w:color="auto" w:fill="FFFFFF"/>
        <w:spacing w:before="120" w:after="150" w:line="300" w:lineRule="atLeast"/>
        <w:rPr>
          <w:rFonts w:ascii="Arial" w:eastAsia="Times New Roman" w:hAnsi="Arial" w:cs="Arial"/>
          <w:color w:val="333333"/>
          <w:sz w:val="21"/>
          <w:szCs w:val="21"/>
          <w:lang w:val="vi-VN" w:eastAsia="en-US"/>
        </w:rPr>
      </w:pPr>
      <w:r w:rsidRPr="009B0C9C">
        <w:rPr>
          <w:rFonts w:ascii="Arial" w:eastAsia="Times New Roman" w:hAnsi="Arial" w:cs="Arial"/>
          <w:color w:val="333333"/>
          <w:sz w:val="20"/>
          <w:lang w:val="vi-VN" w:eastAsia="en-US"/>
        </w:rPr>
        <w:t>+ Chứng chỉ đào tạo, bồi dưỡng pháp y, pháp y tâm thần </w:t>
      </w:r>
      <w:r w:rsidRPr="002F4A80">
        <w:rPr>
          <w:rFonts w:ascii="Arial" w:eastAsia="Times New Roman" w:hAnsi="Arial" w:cs="Arial"/>
          <w:color w:val="333333"/>
          <w:sz w:val="20"/>
          <w:lang w:val="vi-VN" w:eastAsia="en-US"/>
        </w:rPr>
        <w:t>...................................................</w:t>
      </w:r>
    </w:p>
    <w:p w:rsidR="005A3AE0" w:rsidRPr="002F4A80" w:rsidRDefault="005A3AE0" w:rsidP="005A3AE0">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 </w:t>
      </w:r>
      <w:r w:rsidRPr="009B0C9C">
        <w:rPr>
          <w:rFonts w:ascii="Arial" w:eastAsia="Times New Roman" w:hAnsi="Arial" w:cs="Arial"/>
          <w:color w:val="333333"/>
          <w:sz w:val="20"/>
          <w:lang w:val="vi-VN" w:eastAsia="en-US"/>
        </w:rPr>
        <w:t>Ngày và nơi vào làm việc lĩnh vực pháp y, pháp y tâm thần </w:t>
      </w:r>
      <w:r w:rsidRPr="002F4A80">
        <w:rPr>
          <w:rFonts w:ascii="Arial" w:eastAsia="Times New Roman" w:hAnsi="Arial" w:cs="Arial"/>
          <w:color w:val="333333"/>
          <w:sz w:val="20"/>
          <w:lang w:val="vi-VN" w:eastAsia="en-US"/>
        </w:rPr>
        <w:t>................................................</w:t>
      </w:r>
    </w:p>
    <w:p w:rsidR="005A3AE0" w:rsidRPr="002F4A80" w:rsidRDefault="005A3AE0" w:rsidP="005A3AE0">
      <w:pPr>
        <w:shd w:val="clear" w:color="auto" w:fill="FFFFFF"/>
        <w:spacing w:before="120" w:after="150" w:line="300" w:lineRule="atLeast"/>
        <w:jc w:val="center"/>
        <w:rPr>
          <w:rFonts w:ascii="Arial" w:eastAsia="Times New Roman" w:hAnsi="Arial" w:cs="Arial"/>
          <w:color w:val="333333"/>
          <w:sz w:val="21"/>
          <w:szCs w:val="21"/>
          <w:lang w:val="vi-VN" w:eastAsia="en-US"/>
        </w:rPr>
      </w:pPr>
      <w:r w:rsidRPr="002F4A80">
        <w:rPr>
          <w:rFonts w:ascii="Arial" w:eastAsia="Times New Roman" w:hAnsi="Arial" w:cs="Arial"/>
          <w:b/>
          <w:bCs/>
          <w:color w:val="333333"/>
          <w:sz w:val="20"/>
          <w:lang w:val="vi-VN" w:eastAsia="en-US"/>
        </w:rPr>
        <w:t>I - QUÁ TRÌNH ĐÀO TẠO</w:t>
      </w:r>
    </w:p>
    <w:p w:rsidR="005A3AE0" w:rsidRPr="002F4A80" w:rsidRDefault="005A3AE0" w:rsidP="005A3AE0">
      <w:pPr>
        <w:shd w:val="clear" w:color="auto" w:fill="FFFFFF"/>
        <w:spacing w:before="120" w:after="150" w:line="300" w:lineRule="atLeast"/>
        <w:jc w:val="center"/>
        <w:rPr>
          <w:rFonts w:ascii="Arial" w:eastAsia="Times New Roman" w:hAnsi="Arial" w:cs="Arial"/>
          <w:color w:val="333333"/>
          <w:sz w:val="21"/>
          <w:szCs w:val="21"/>
          <w:lang w:val="vi-VN" w:eastAsia="en-US"/>
        </w:rPr>
      </w:pPr>
      <w:r w:rsidRPr="009B0C9C">
        <w:rPr>
          <w:rFonts w:ascii="Arial" w:eastAsia="Times New Roman" w:hAnsi="Arial" w:cs="Arial"/>
          <w:i/>
          <w:iCs/>
          <w:color w:val="333333"/>
          <w:sz w:val="20"/>
          <w:lang w:val="vi-VN" w:eastAsia="en-US"/>
        </w:rPr>
        <w:t>(Ghi rõ thời kỳ học trường, lớp văn h</w:t>
      </w:r>
      <w:r w:rsidRPr="002F4A80">
        <w:rPr>
          <w:rFonts w:ascii="Arial" w:eastAsia="Times New Roman" w:hAnsi="Arial" w:cs="Arial"/>
          <w:i/>
          <w:iCs/>
          <w:color w:val="333333"/>
          <w:sz w:val="20"/>
          <w:lang w:val="vi-VN" w:eastAsia="en-US"/>
        </w:rPr>
        <w:t>óa</w:t>
      </w:r>
      <w:r w:rsidRPr="009B0C9C">
        <w:rPr>
          <w:rFonts w:ascii="Arial" w:eastAsia="Times New Roman" w:hAnsi="Arial" w:cs="Arial"/>
          <w:i/>
          <w:iCs/>
          <w:color w:val="333333"/>
          <w:sz w:val="20"/>
          <w:lang w:val="vi-VN" w:eastAsia="en-US"/>
        </w:rPr>
        <w:t>, chính trị, ngoại ngữ, chuyên môn, kỹ thuật..,)</w:t>
      </w:r>
    </w:p>
    <w:p w:rsidR="005A3AE0" w:rsidRPr="002F4A80" w:rsidRDefault="005A3AE0" w:rsidP="005A3AE0">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w:t>
      </w:r>
    </w:p>
    <w:p w:rsidR="005A3AE0" w:rsidRPr="002F4A80" w:rsidRDefault="005A3AE0" w:rsidP="005A3AE0">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w:t>
      </w:r>
    </w:p>
    <w:p w:rsidR="005A3AE0" w:rsidRPr="002F4A80" w:rsidRDefault="005A3AE0" w:rsidP="005A3AE0">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w:t>
      </w:r>
    </w:p>
    <w:p w:rsidR="005A3AE0" w:rsidRPr="002F4A80" w:rsidRDefault="005A3AE0" w:rsidP="005A3AE0">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w:t>
      </w:r>
    </w:p>
    <w:p w:rsidR="005A3AE0" w:rsidRPr="002F4A80" w:rsidRDefault="005A3AE0" w:rsidP="005A3AE0">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w:t>
      </w:r>
    </w:p>
    <w:p w:rsidR="005A3AE0" w:rsidRPr="002F4A80" w:rsidRDefault="005A3AE0" w:rsidP="005A3AE0">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w:t>
      </w:r>
    </w:p>
    <w:p w:rsidR="005A3AE0" w:rsidRPr="002F4A80" w:rsidRDefault="005A3AE0" w:rsidP="005A3AE0">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w:t>
      </w:r>
    </w:p>
    <w:p w:rsidR="005A3AE0" w:rsidRPr="002F4A80" w:rsidRDefault="005A3AE0" w:rsidP="005A3AE0">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w:t>
      </w:r>
    </w:p>
    <w:p w:rsidR="005A3AE0" w:rsidRPr="002F4A80" w:rsidRDefault="005A3AE0" w:rsidP="005A3AE0">
      <w:pPr>
        <w:shd w:val="clear" w:color="auto" w:fill="FFFFFF"/>
        <w:spacing w:before="120" w:after="150" w:line="300" w:lineRule="atLeast"/>
        <w:jc w:val="center"/>
        <w:rPr>
          <w:rFonts w:ascii="Arial" w:eastAsia="Times New Roman" w:hAnsi="Arial" w:cs="Arial"/>
          <w:b/>
          <w:bCs/>
          <w:color w:val="333333"/>
          <w:sz w:val="20"/>
          <w:lang w:val="vi-VN" w:eastAsia="en-US"/>
        </w:rPr>
      </w:pPr>
      <w:r w:rsidRPr="002F4A80">
        <w:rPr>
          <w:rFonts w:ascii="Arial" w:eastAsia="Times New Roman" w:hAnsi="Arial" w:cs="Arial"/>
          <w:b/>
          <w:bCs/>
          <w:color w:val="333333"/>
          <w:sz w:val="20"/>
          <w:lang w:val="vi-VN" w:eastAsia="en-US"/>
        </w:rPr>
        <w:t>II </w:t>
      </w:r>
      <w:r w:rsidRPr="009B0C9C">
        <w:rPr>
          <w:rFonts w:ascii="Arial" w:eastAsia="Times New Roman" w:hAnsi="Arial" w:cs="Arial"/>
          <w:b/>
          <w:bCs/>
          <w:color w:val="333333"/>
          <w:sz w:val="20"/>
          <w:lang w:val="vi-VN" w:eastAsia="en-US"/>
        </w:rPr>
        <w:t>- TÓM TẮT QUÁ TRÌNH CÔNG TÁC</w:t>
      </w:r>
    </w:p>
    <w:p w:rsidR="005A3AE0" w:rsidRPr="002F4A80" w:rsidRDefault="005A3AE0" w:rsidP="005A3AE0">
      <w:pPr>
        <w:shd w:val="clear" w:color="auto" w:fill="FFFFFF"/>
        <w:spacing w:before="120" w:after="150" w:line="300" w:lineRule="atLeast"/>
        <w:jc w:val="center"/>
        <w:rPr>
          <w:rFonts w:ascii="Arial" w:eastAsia="Times New Roman" w:hAnsi="Arial" w:cs="Arial"/>
          <w:color w:val="333333"/>
          <w:sz w:val="21"/>
          <w:szCs w:val="21"/>
          <w:lang w:val="vi-VN" w:eastAsia="en-US"/>
        </w:rPr>
      </w:pPr>
      <w:r w:rsidRPr="009B0C9C">
        <w:rPr>
          <w:rFonts w:ascii="Arial" w:eastAsia="Times New Roman" w:hAnsi="Arial" w:cs="Arial"/>
          <w:i/>
          <w:iCs/>
          <w:color w:val="333333"/>
          <w:sz w:val="20"/>
          <w:lang w:val="vi-VN" w:eastAsia="en-US"/>
        </w:rPr>
        <w:t>(Ghi rõ từng thời kỳ làm việc ở đâu)</w:t>
      </w:r>
    </w:p>
    <w:p w:rsidR="005A3AE0" w:rsidRPr="002F4A80" w:rsidRDefault="005A3AE0" w:rsidP="005A3AE0">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w:t>
      </w:r>
    </w:p>
    <w:p w:rsidR="005A3AE0" w:rsidRPr="002F4A80" w:rsidRDefault="005A3AE0" w:rsidP="005A3AE0">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w:t>
      </w:r>
    </w:p>
    <w:p w:rsidR="005A3AE0" w:rsidRPr="002F4A80" w:rsidRDefault="005A3AE0" w:rsidP="005A3AE0">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w:t>
      </w:r>
    </w:p>
    <w:p w:rsidR="005A3AE0" w:rsidRPr="002F4A80" w:rsidRDefault="005A3AE0" w:rsidP="005A3AE0">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w:t>
      </w:r>
    </w:p>
    <w:p w:rsidR="005A3AE0" w:rsidRPr="002F4A80" w:rsidRDefault="005A3AE0" w:rsidP="005A3AE0">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w:t>
      </w:r>
    </w:p>
    <w:p w:rsidR="005A3AE0" w:rsidRPr="002F4A80" w:rsidRDefault="005A3AE0" w:rsidP="005A3AE0">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w:t>
      </w:r>
    </w:p>
    <w:p w:rsidR="005A3AE0" w:rsidRPr="002F4A80" w:rsidRDefault="005A3AE0" w:rsidP="005A3AE0">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w:t>
      </w:r>
    </w:p>
    <w:p w:rsidR="005A3AE0" w:rsidRPr="002F4A80" w:rsidRDefault="005A3AE0" w:rsidP="005A3AE0">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w:t>
      </w:r>
    </w:p>
    <w:p w:rsidR="005A3AE0" w:rsidRPr="002F4A80" w:rsidRDefault="005A3AE0" w:rsidP="005A3AE0">
      <w:pPr>
        <w:shd w:val="clear" w:color="auto" w:fill="FFFFFF"/>
        <w:spacing w:before="120" w:after="150" w:line="300" w:lineRule="atLeast"/>
        <w:jc w:val="center"/>
        <w:rPr>
          <w:rFonts w:ascii="Arial" w:eastAsia="Times New Roman" w:hAnsi="Arial" w:cs="Arial"/>
          <w:b/>
          <w:bCs/>
          <w:color w:val="333333"/>
          <w:sz w:val="20"/>
          <w:lang w:val="vi-VN" w:eastAsia="en-US"/>
        </w:rPr>
      </w:pPr>
      <w:r w:rsidRPr="002F4A80">
        <w:rPr>
          <w:rFonts w:ascii="Arial" w:eastAsia="Times New Roman" w:hAnsi="Arial" w:cs="Arial"/>
          <w:b/>
          <w:bCs/>
          <w:color w:val="333333"/>
          <w:sz w:val="20"/>
          <w:lang w:val="vi-VN" w:eastAsia="en-US"/>
        </w:rPr>
        <w:t>III </w:t>
      </w:r>
      <w:r w:rsidRPr="009B0C9C">
        <w:rPr>
          <w:rFonts w:ascii="Arial" w:eastAsia="Times New Roman" w:hAnsi="Arial" w:cs="Arial"/>
          <w:b/>
          <w:bCs/>
          <w:color w:val="333333"/>
          <w:sz w:val="20"/>
          <w:lang w:val="vi-VN" w:eastAsia="en-US"/>
        </w:rPr>
        <w:t>- KHEN THƯỞNG, KỶ LUẬT</w:t>
      </w:r>
    </w:p>
    <w:p w:rsidR="005A3AE0" w:rsidRPr="002F4A80" w:rsidRDefault="005A3AE0" w:rsidP="005A3AE0">
      <w:pPr>
        <w:shd w:val="clear" w:color="auto" w:fill="FFFFFF"/>
        <w:spacing w:before="120" w:after="150" w:line="300" w:lineRule="atLeast"/>
        <w:jc w:val="center"/>
        <w:rPr>
          <w:rFonts w:ascii="Arial" w:eastAsia="Times New Roman" w:hAnsi="Arial" w:cs="Arial"/>
          <w:color w:val="333333"/>
          <w:sz w:val="21"/>
          <w:szCs w:val="21"/>
          <w:lang w:val="vi-VN" w:eastAsia="en-US"/>
        </w:rPr>
      </w:pPr>
      <w:r w:rsidRPr="009B0C9C">
        <w:rPr>
          <w:rFonts w:ascii="Arial" w:eastAsia="Times New Roman" w:hAnsi="Arial" w:cs="Arial"/>
          <w:i/>
          <w:iCs/>
          <w:color w:val="333333"/>
          <w:sz w:val="20"/>
          <w:lang w:val="vi-VN" w:eastAsia="en-US"/>
        </w:rPr>
        <w:t>(H</w:t>
      </w:r>
      <w:r w:rsidRPr="002F4A80">
        <w:rPr>
          <w:rFonts w:ascii="Arial" w:eastAsia="Times New Roman" w:hAnsi="Arial" w:cs="Arial"/>
          <w:i/>
          <w:iCs/>
          <w:color w:val="333333"/>
          <w:sz w:val="20"/>
          <w:lang w:val="vi-VN" w:eastAsia="en-US"/>
        </w:rPr>
        <w:t>ì</w:t>
      </w:r>
      <w:r w:rsidRPr="009B0C9C">
        <w:rPr>
          <w:rFonts w:ascii="Arial" w:eastAsia="Times New Roman" w:hAnsi="Arial" w:cs="Arial"/>
          <w:i/>
          <w:iCs/>
          <w:color w:val="333333"/>
          <w:sz w:val="20"/>
          <w:lang w:val="vi-VN" w:eastAsia="en-US"/>
        </w:rPr>
        <w:t>nh thức cao nhất)</w:t>
      </w:r>
    </w:p>
    <w:p w:rsidR="005A3AE0" w:rsidRPr="002F4A80" w:rsidRDefault="005A3AE0" w:rsidP="005A3AE0">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1. </w:t>
      </w:r>
      <w:r w:rsidRPr="009B0C9C">
        <w:rPr>
          <w:rFonts w:ascii="Arial" w:eastAsia="Times New Roman" w:hAnsi="Arial" w:cs="Arial"/>
          <w:color w:val="333333"/>
          <w:sz w:val="20"/>
          <w:lang w:val="vi-VN" w:eastAsia="en-US"/>
        </w:rPr>
        <w:t>Khen thưởng:</w:t>
      </w:r>
      <w:r w:rsidRPr="002F4A80">
        <w:rPr>
          <w:rFonts w:ascii="Arial" w:eastAsia="Times New Roman" w:hAnsi="Arial" w:cs="Arial"/>
          <w:color w:val="333333"/>
          <w:sz w:val="20"/>
          <w:lang w:val="vi-VN" w:eastAsia="en-US"/>
        </w:rPr>
        <w:t>...............................................................................................................</w:t>
      </w:r>
    </w:p>
    <w:p w:rsidR="005A3AE0" w:rsidRPr="002F4A80" w:rsidRDefault="005A3AE0" w:rsidP="005A3AE0">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w:t>
      </w:r>
    </w:p>
    <w:p w:rsidR="005A3AE0" w:rsidRPr="002F4A80" w:rsidRDefault="005A3AE0" w:rsidP="005A3AE0">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w:t>
      </w:r>
    </w:p>
    <w:p w:rsidR="005A3AE0" w:rsidRPr="002F4A80" w:rsidRDefault="005A3AE0" w:rsidP="005A3AE0">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2. </w:t>
      </w:r>
      <w:r w:rsidRPr="009B0C9C">
        <w:rPr>
          <w:rFonts w:ascii="Arial" w:eastAsia="Times New Roman" w:hAnsi="Arial" w:cs="Arial"/>
          <w:color w:val="333333"/>
          <w:sz w:val="20"/>
          <w:lang w:val="vi-VN" w:eastAsia="en-US"/>
        </w:rPr>
        <w:t>Kỷ luật:</w:t>
      </w:r>
      <w:r w:rsidRPr="002F4A80">
        <w:rPr>
          <w:rFonts w:ascii="Arial" w:eastAsia="Times New Roman" w:hAnsi="Arial" w:cs="Arial"/>
          <w:color w:val="333333"/>
          <w:sz w:val="20"/>
          <w:lang w:val="vi-VN" w:eastAsia="en-US"/>
        </w:rPr>
        <w:t>........................................................................................................................</w:t>
      </w:r>
    </w:p>
    <w:p w:rsidR="005A3AE0" w:rsidRPr="002F4A80" w:rsidRDefault="005A3AE0" w:rsidP="005A3AE0">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lastRenderedPageBreak/>
        <w:t>.......................................................................................................................................</w:t>
      </w:r>
    </w:p>
    <w:p w:rsidR="005A3AE0" w:rsidRPr="002F4A80" w:rsidRDefault="005A3AE0" w:rsidP="005A3AE0">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w:t>
      </w:r>
    </w:p>
    <w:p w:rsidR="005A3AE0" w:rsidRPr="002F4A80" w:rsidRDefault="005A3AE0" w:rsidP="005A3AE0">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w:t>
      </w:r>
    </w:p>
    <w:p w:rsidR="005A3AE0" w:rsidRPr="002F4A80" w:rsidRDefault="005A3AE0" w:rsidP="005A3AE0">
      <w:pPr>
        <w:shd w:val="clear" w:color="auto" w:fill="FFFFFF"/>
        <w:spacing w:before="120" w:after="150" w:line="300" w:lineRule="atLeast"/>
        <w:jc w:val="center"/>
        <w:rPr>
          <w:rFonts w:ascii="Arial" w:eastAsia="Times New Roman" w:hAnsi="Arial" w:cs="Arial"/>
          <w:color w:val="333333"/>
          <w:sz w:val="21"/>
          <w:szCs w:val="21"/>
          <w:lang w:val="vi-VN" w:eastAsia="en-US"/>
        </w:rPr>
      </w:pPr>
      <w:r w:rsidRPr="009B0C9C">
        <w:rPr>
          <w:rFonts w:ascii="Arial" w:eastAsia="Times New Roman" w:hAnsi="Arial" w:cs="Arial"/>
          <w:b/>
          <w:bCs/>
          <w:color w:val="333333"/>
          <w:sz w:val="20"/>
          <w:lang w:val="vi-VN" w:eastAsia="en-US"/>
        </w:rPr>
        <w:t>IV - LỜI CAM ĐOAN</w:t>
      </w:r>
    </w:p>
    <w:p w:rsidR="005A3AE0" w:rsidRPr="002F4A80" w:rsidRDefault="005A3AE0" w:rsidP="005A3AE0">
      <w:pPr>
        <w:shd w:val="clear" w:color="auto" w:fill="FFFFFF"/>
        <w:spacing w:before="120" w:after="150" w:line="300" w:lineRule="atLeast"/>
        <w:rPr>
          <w:rFonts w:ascii="Arial" w:eastAsia="Times New Roman" w:hAnsi="Arial" w:cs="Arial"/>
          <w:color w:val="333333"/>
          <w:sz w:val="21"/>
          <w:szCs w:val="21"/>
          <w:lang w:val="vi-VN" w:eastAsia="en-US"/>
        </w:rPr>
      </w:pPr>
      <w:r w:rsidRPr="009B0C9C">
        <w:rPr>
          <w:rFonts w:ascii="Arial" w:eastAsia="Times New Roman" w:hAnsi="Arial" w:cs="Arial"/>
          <w:color w:val="333333"/>
          <w:sz w:val="20"/>
          <w:lang w:val="vi-VN" w:eastAsia="en-US"/>
        </w:rPr>
        <w:t>Tôi xin cam đoan về những điều khai trên là đúng sự thật và xin chịu trách nhiệm về lời khai của mình trước cơ quan quản lý và trước pháp luật./.</w:t>
      </w:r>
    </w:p>
    <w:p w:rsidR="005A3AE0" w:rsidRPr="002F4A80" w:rsidRDefault="005A3AE0" w:rsidP="005A3AE0">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 </w:t>
      </w:r>
    </w:p>
    <w:tbl>
      <w:tblPr>
        <w:tblW w:w="0" w:type="auto"/>
        <w:shd w:val="clear" w:color="auto" w:fill="FFFFFF"/>
        <w:tblCellMar>
          <w:left w:w="0" w:type="dxa"/>
          <w:right w:w="0" w:type="dxa"/>
        </w:tblCellMar>
        <w:tblLook w:val="04A0" w:firstRow="1" w:lastRow="0" w:firstColumn="1" w:lastColumn="0" w:noHBand="0" w:noVBand="1"/>
      </w:tblPr>
      <w:tblGrid>
        <w:gridCol w:w="4451"/>
        <w:gridCol w:w="4425"/>
      </w:tblGrid>
      <w:tr w:rsidR="005A3AE0" w:rsidRPr="002F4A80" w:rsidTr="00917238">
        <w:tc>
          <w:tcPr>
            <w:tcW w:w="4451" w:type="dxa"/>
            <w:shd w:val="clear" w:color="auto" w:fill="FFFFFF"/>
          </w:tcPr>
          <w:p w:rsidR="005A3AE0" w:rsidRPr="002F4A80" w:rsidRDefault="005A3AE0" w:rsidP="00917238">
            <w:pPr>
              <w:spacing w:before="120" w:after="150" w:line="300" w:lineRule="atLeast"/>
              <w:rPr>
                <w:rFonts w:ascii="Arial" w:eastAsia="Times New Roman" w:hAnsi="Arial" w:cs="Arial"/>
                <w:color w:val="333333"/>
                <w:sz w:val="21"/>
                <w:szCs w:val="21"/>
                <w:lang w:val="vi-VN" w:eastAsia="en-US"/>
              </w:rPr>
            </w:pPr>
            <w:r w:rsidRPr="009B0C9C">
              <w:rPr>
                <w:rFonts w:ascii="Arial" w:eastAsia="Times New Roman" w:hAnsi="Arial" w:cs="Arial"/>
                <w:b/>
                <w:bCs/>
                <w:color w:val="333333"/>
                <w:sz w:val="20"/>
                <w:lang w:val="vi-VN" w:eastAsia="en-US"/>
              </w:rPr>
              <w:t> </w:t>
            </w:r>
          </w:p>
        </w:tc>
        <w:tc>
          <w:tcPr>
            <w:tcW w:w="4425" w:type="dxa"/>
            <w:shd w:val="clear" w:color="auto" w:fill="FFFFFF"/>
          </w:tcPr>
          <w:p w:rsidR="005A3AE0" w:rsidRPr="002F4A80" w:rsidRDefault="005A3AE0" w:rsidP="00917238">
            <w:pPr>
              <w:spacing w:before="120" w:after="150" w:line="300" w:lineRule="atLeast"/>
              <w:jc w:val="center"/>
              <w:rPr>
                <w:rFonts w:ascii="Arial" w:eastAsia="Times New Roman" w:hAnsi="Arial" w:cs="Arial"/>
                <w:color w:val="333333"/>
                <w:sz w:val="20"/>
                <w:lang w:val="vi-VN" w:eastAsia="en-US"/>
              </w:rPr>
            </w:pPr>
            <w:r w:rsidRPr="002F4A80">
              <w:rPr>
                <w:rFonts w:ascii="Arial" w:eastAsia="Times New Roman" w:hAnsi="Arial" w:cs="Arial"/>
                <w:i/>
                <w:iCs/>
                <w:color w:val="333333"/>
                <w:sz w:val="20"/>
                <w:lang w:val="vi-VN" w:eastAsia="en-US"/>
              </w:rPr>
              <w:t>…….</w:t>
            </w:r>
            <w:r w:rsidRPr="009B0C9C">
              <w:rPr>
                <w:rFonts w:ascii="Arial" w:eastAsia="Times New Roman" w:hAnsi="Arial" w:cs="Arial"/>
                <w:i/>
                <w:iCs/>
                <w:color w:val="333333"/>
                <w:sz w:val="20"/>
                <w:lang w:val="vi-VN" w:eastAsia="en-US"/>
              </w:rPr>
              <w:t>.Ngày.... tháng.... năm</w:t>
            </w:r>
            <w:r w:rsidRPr="002F4A80">
              <w:rPr>
                <w:rFonts w:ascii="Arial" w:eastAsia="Times New Roman" w:hAnsi="Arial" w:cs="Arial"/>
                <w:color w:val="333333"/>
                <w:sz w:val="20"/>
                <w:lang w:val="vi-VN" w:eastAsia="en-US"/>
              </w:rPr>
              <w:t>……</w:t>
            </w:r>
            <w:r w:rsidRPr="009B0C9C">
              <w:rPr>
                <w:rFonts w:ascii="Arial" w:eastAsia="Times New Roman" w:hAnsi="Arial" w:cs="Arial"/>
                <w:color w:val="333333"/>
                <w:sz w:val="20"/>
                <w:lang w:val="vi-VN" w:eastAsia="en-US"/>
              </w:rPr>
              <w:t>. </w:t>
            </w:r>
          </w:p>
          <w:p w:rsidR="005A3AE0" w:rsidRDefault="005A3AE0" w:rsidP="00917238">
            <w:pPr>
              <w:spacing w:before="120" w:after="150" w:line="300" w:lineRule="atLeast"/>
              <w:jc w:val="center"/>
              <w:rPr>
                <w:rFonts w:ascii="Arial" w:eastAsia="Times New Roman" w:hAnsi="Arial" w:cs="Arial"/>
                <w:b/>
                <w:bCs/>
                <w:color w:val="333333"/>
                <w:sz w:val="20"/>
                <w:lang w:val="vi-VN" w:eastAsia="en-US"/>
              </w:rPr>
            </w:pPr>
            <w:r w:rsidRPr="009B0C9C">
              <w:rPr>
                <w:rFonts w:ascii="Arial" w:eastAsia="Times New Roman" w:hAnsi="Arial" w:cs="Arial"/>
                <w:b/>
                <w:bCs/>
                <w:color w:val="333333"/>
                <w:sz w:val="20"/>
                <w:lang w:val="vi-VN" w:eastAsia="en-US"/>
              </w:rPr>
              <w:t>Người khai</w:t>
            </w:r>
          </w:p>
          <w:p w:rsidR="005A3AE0" w:rsidRPr="002F4A80" w:rsidRDefault="005A3AE0" w:rsidP="00917238">
            <w:pPr>
              <w:spacing w:before="120" w:after="150" w:line="300" w:lineRule="atLeast"/>
              <w:jc w:val="center"/>
              <w:rPr>
                <w:rFonts w:ascii="Arial" w:eastAsia="Times New Roman" w:hAnsi="Arial" w:cs="Arial"/>
                <w:color w:val="333333"/>
                <w:sz w:val="21"/>
                <w:szCs w:val="21"/>
                <w:lang w:val="vi-VN" w:eastAsia="en-US"/>
              </w:rPr>
            </w:pPr>
            <w:r w:rsidRPr="009B0C9C">
              <w:rPr>
                <w:rFonts w:ascii="Arial" w:eastAsia="Times New Roman" w:hAnsi="Arial" w:cs="Arial"/>
                <w:i/>
                <w:iCs/>
                <w:color w:val="333333"/>
                <w:sz w:val="20"/>
                <w:lang w:val="vi-VN" w:eastAsia="en-US"/>
              </w:rPr>
              <w:t>(K</w:t>
            </w:r>
            <w:r w:rsidRPr="002F4A80">
              <w:rPr>
                <w:rFonts w:ascii="Arial" w:eastAsia="Times New Roman" w:hAnsi="Arial" w:cs="Arial"/>
                <w:i/>
                <w:iCs/>
                <w:color w:val="333333"/>
                <w:sz w:val="20"/>
                <w:lang w:val="vi-VN" w:eastAsia="en-US"/>
              </w:rPr>
              <w:t>ý</w:t>
            </w:r>
            <w:r w:rsidRPr="009B0C9C">
              <w:rPr>
                <w:rFonts w:ascii="Arial" w:eastAsia="Times New Roman" w:hAnsi="Arial" w:cs="Arial"/>
                <w:i/>
                <w:iCs/>
                <w:color w:val="333333"/>
                <w:sz w:val="20"/>
                <w:lang w:val="vi-VN" w:eastAsia="en-US"/>
              </w:rPr>
              <w:t> và ghi rõ họ tên)</w:t>
            </w:r>
          </w:p>
        </w:tc>
      </w:tr>
      <w:tr w:rsidR="005A3AE0" w:rsidRPr="002F4A80" w:rsidTr="00917238">
        <w:tc>
          <w:tcPr>
            <w:tcW w:w="4451" w:type="dxa"/>
            <w:shd w:val="clear" w:color="auto" w:fill="FFFFFF"/>
          </w:tcPr>
          <w:p w:rsidR="005A3AE0" w:rsidRPr="002F4A80" w:rsidRDefault="005A3AE0" w:rsidP="00917238">
            <w:pPr>
              <w:spacing w:before="120" w:after="150" w:line="300" w:lineRule="atLeast"/>
              <w:rPr>
                <w:rFonts w:ascii="Arial" w:eastAsia="Times New Roman" w:hAnsi="Arial" w:cs="Arial"/>
                <w:color w:val="333333"/>
                <w:sz w:val="21"/>
                <w:szCs w:val="21"/>
                <w:lang w:val="vi-VN" w:eastAsia="en-US"/>
              </w:rPr>
            </w:pPr>
            <w:r w:rsidRPr="009B0C9C">
              <w:rPr>
                <w:rFonts w:ascii="Arial" w:eastAsia="Times New Roman" w:hAnsi="Arial" w:cs="Arial"/>
                <w:b/>
                <w:bCs/>
                <w:color w:val="333333"/>
                <w:sz w:val="20"/>
                <w:lang w:val="vi-VN" w:eastAsia="en-US"/>
              </w:rPr>
              <w:t> </w:t>
            </w:r>
          </w:p>
        </w:tc>
        <w:tc>
          <w:tcPr>
            <w:tcW w:w="4425" w:type="dxa"/>
            <w:shd w:val="clear" w:color="auto" w:fill="FFFFFF"/>
          </w:tcPr>
          <w:p w:rsidR="005A3AE0" w:rsidRDefault="005A3AE0" w:rsidP="00917238">
            <w:pPr>
              <w:spacing w:before="120" w:after="150" w:line="300" w:lineRule="atLeast"/>
              <w:jc w:val="center"/>
              <w:rPr>
                <w:rFonts w:ascii="Arial" w:eastAsia="Times New Roman" w:hAnsi="Arial" w:cs="Arial"/>
                <w:b/>
                <w:bCs/>
                <w:color w:val="333333"/>
                <w:sz w:val="20"/>
                <w:lang w:val="vi-VN" w:eastAsia="en-US"/>
              </w:rPr>
            </w:pPr>
            <w:r w:rsidRPr="009B0C9C">
              <w:rPr>
                <w:rFonts w:ascii="Arial" w:eastAsia="Times New Roman" w:hAnsi="Arial" w:cs="Arial"/>
                <w:b/>
                <w:bCs/>
                <w:color w:val="333333"/>
                <w:sz w:val="20"/>
                <w:lang w:val="vi-VN" w:eastAsia="en-US"/>
              </w:rPr>
              <w:t>Xác nhận của cơ quan chủ quản</w:t>
            </w:r>
          </w:p>
          <w:p w:rsidR="005A3AE0" w:rsidRDefault="005A3AE0" w:rsidP="00917238">
            <w:pPr>
              <w:spacing w:before="120" w:after="150" w:line="300" w:lineRule="atLeast"/>
              <w:jc w:val="center"/>
              <w:rPr>
                <w:rFonts w:ascii="Arial" w:eastAsia="Times New Roman" w:hAnsi="Arial" w:cs="Arial"/>
                <w:color w:val="333333"/>
                <w:sz w:val="20"/>
                <w:lang w:val="vi-VN" w:eastAsia="en-US"/>
              </w:rPr>
            </w:pPr>
            <w:r w:rsidRPr="002F4A80">
              <w:rPr>
                <w:rFonts w:ascii="Arial" w:eastAsia="Times New Roman" w:hAnsi="Arial" w:cs="Arial"/>
                <w:i/>
                <w:iCs/>
                <w:color w:val="333333"/>
                <w:sz w:val="20"/>
                <w:lang w:val="vi-VN" w:eastAsia="en-US"/>
              </w:rPr>
              <w:t>……</w:t>
            </w:r>
            <w:r w:rsidRPr="009B0C9C">
              <w:rPr>
                <w:rFonts w:ascii="Arial" w:eastAsia="Times New Roman" w:hAnsi="Arial" w:cs="Arial"/>
                <w:i/>
                <w:iCs/>
                <w:color w:val="333333"/>
                <w:sz w:val="20"/>
                <w:lang w:val="vi-VN" w:eastAsia="en-US"/>
              </w:rPr>
              <w:t> Ngày</w:t>
            </w:r>
            <w:r w:rsidRPr="002F4A80">
              <w:rPr>
                <w:rFonts w:ascii="Arial" w:eastAsia="Times New Roman" w:hAnsi="Arial" w:cs="Arial"/>
                <w:i/>
                <w:iCs/>
                <w:color w:val="333333"/>
                <w:sz w:val="20"/>
                <w:lang w:val="vi-VN" w:eastAsia="en-US"/>
              </w:rPr>
              <w:t>…..</w:t>
            </w:r>
            <w:r w:rsidRPr="009B0C9C">
              <w:rPr>
                <w:rFonts w:ascii="Arial" w:eastAsia="Times New Roman" w:hAnsi="Arial" w:cs="Arial"/>
                <w:i/>
                <w:iCs/>
                <w:color w:val="333333"/>
                <w:sz w:val="20"/>
                <w:lang w:val="vi-VN" w:eastAsia="en-US"/>
              </w:rPr>
              <w:t> tháng</w:t>
            </w:r>
            <w:r w:rsidRPr="002F4A80">
              <w:rPr>
                <w:rFonts w:ascii="Arial" w:eastAsia="Times New Roman" w:hAnsi="Arial" w:cs="Arial"/>
                <w:i/>
                <w:iCs/>
                <w:color w:val="333333"/>
                <w:sz w:val="20"/>
                <w:lang w:val="vi-VN" w:eastAsia="en-US"/>
              </w:rPr>
              <w:t>…..</w:t>
            </w:r>
            <w:r w:rsidRPr="009B0C9C">
              <w:rPr>
                <w:rFonts w:ascii="Arial" w:eastAsia="Times New Roman" w:hAnsi="Arial" w:cs="Arial"/>
                <w:i/>
                <w:iCs/>
                <w:color w:val="333333"/>
                <w:sz w:val="20"/>
                <w:lang w:val="vi-VN" w:eastAsia="en-US"/>
              </w:rPr>
              <w:t> năm </w:t>
            </w:r>
            <w:r w:rsidRPr="002F4A80">
              <w:rPr>
                <w:rFonts w:ascii="Arial" w:eastAsia="Times New Roman" w:hAnsi="Arial" w:cs="Arial"/>
                <w:i/>
                <w:iCs/>
                <w:color w:val="333333"/>
                <w:sz w:val="20"/>
                <w:lang w:val="vi-VN" w:eastAsia="en-US"/>
              </w:rPr>
              <w:t>……</w:t>
            </w:r>
          </w:p>
          <w:p w:rsidR="005A3AE0" w:rsidRDefault="005A3AE0" w:rsidP="00917238">
            <w:pPr>
              <w:spacing w:before="120" w:after="150" w:line="300" w:lineRule="atLeast"/>
              <w:jc w:val="center"/>
              <w:rPr>
                <w:rFonts w:ascii="Arial" w:eastAsia="Times New Roman" w:hAnsi="Arial" w:cs="Arial"/>
                <w:b/>
                <w:bCs/>
                <w:color w:val="333333"/>
                <w:sz w:val="20"/>
                <w:lang w:val="vi-VN" w:eastAsia="en-US"/>
              </w:rPr>
            </w:pPr>
            <w:r w:rsidRPr="009B0C9C">
              <w:rPr>
                <w:rFonts w:ascii="Arial" w:eastAsia="Times New Roman" w:hAnsi="Arial" w:cs="Arial"/>
                <w:b/>
                <w:bCs/>
                <w:color w:val="333333"/>
                <w:sz w:val="20"/>
                <w:lang w:val="vi-VN" w:eastAsia="en-US"/>
              </w:rPr>
              <w:t>Thủ trưởng cơ quan chủ quản</w:t>
            </w:r>
          </w:p>
          <w:p w:rsidR="005A3AE0" w:rsidRPr="002F4A80" w:rsidRDefault="005A3AE0" w:rsidP="00917238">
            <w:pPr>
              <w:spacing w:before="120" w:after="150" w:line="300" w:lineRule="atLeast"/>
              <w:jc w:val="center"/>
              <w:rPr>
                <w:rFonts w:ascii="Arial" w:eastAsia="Times New Roman" w:hAnsi="Arial" w:cs="Arial"/>
                <w:color w:val="333333"/>
                <w:sz w:val="21"/>
                <w:szCs w:val="21"/>
                <w:lang w:val="vi-VN" w:eastAsia="en-US"/>
              </w:rPr>
            </w:pPr>
            <w:r w:rsidRPr="009B0C9C">
              <w:rPr>
                <w:rFonts w:ascii="Arial" w:eastAsia="Times New Roman" w:hAnsi="Arial" w:cs="Arial"/>
                <w:i/>
                <w:iCs/>
                <w:color w:val="333333"/>
                <w:sz w:val="20"/>
                <w:lang w:val="vi-VN" w:eastAsia="en-US"/>
              </w:rPr>
              <w:t>(K</w:t>
            </w:r>
            <w:r w:rsidRPr="002F4A80">
              <w:rPr>
                <w:rFonts w:ascii="Arial" w:eastAsia="Times New Roman" w:hAnsi="Arial" w:cs="Arial"/>
                <w:i/>
                <w:iCs/>
                <w:color w:val="333333"/>
                <w:sz w:val="20"/>
                <w:lang w:val="vi-VN" w:eastAsia="en-US"/>
              </w:rPr>
              <w:t>ý</w:t>
            </w:r>
            <w:r w:rsidRPr="009B0C9C">
              <w:rPr>
                <w:rFonts w:ascii="Arial" w:eastAsia="Times New Roman" w:hAnsi="Arial" w:cs="Arial"/>
                <w:i/>
                <w:iCs/>
                <w:color w:val="333333"/>
                <w:sz w:val="20"/>
                <w:lang w:val="vi-VN" w:eastAsia="en-US"/>
              </w:rPr>
              <w:t>, ghi rõ họ tên và đóng dấu)</w:t>
            </w:r>
          </w:p>
        </w:tc>
      </w:tr>
    </w:tbl>
    <w:p w:rsidR="005A3AE0" w:rsidRPr="002F4A80" w:rsidRDefault="005A3AE0" w:rsidP="005A3AE0">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 </w:t>
      </w:r>
    </w:p>
    <w:p w:rsidR="005A3AE0" w:rsidRPr="002F4A80" w:rsidRDefault="005A3AE0" w:rsidP="005A3AE0">
      <w:pPr>
        <w:shd w:val="clear" w:color="auto" w:fill="FFFFFF"/>
        <w:spacing w:before="120" w:after="150" w:line="300" w:lineRule="atLeast"/>
        <w:jc w:val="center"/>
        <w:rPr>
          <w:rFonts w:ascii="Arial" w:eastAsia="Times New Roman" w:hAnsi="Arial" w:cs="Arial"/>
          <w:color w:val="333333"/>
          <w:sz w:val="21"/>
          <w:szCs w:val="21"/>
          <w:lang w:val="vi-VN" w:eastAsia="en-US"/>
        </w:rPr>
      </w:pPr>
      <w:r w:rsidRPr="009B0C9C">
        <w:rPr>
          <w:rFonts w:ascii="Arial" w:eastAsia="Times New Roman" w:hAnsi="Arial" w:cs="Arial"/>
          <w:b/>
          <w:bCs/>
          <w:color w:val="000000"/>
          <w:sz w:val="21"/>
          <w:szCs w:val="21"/>
          <w:lang w:val="vi-VN" w:eastAsia="en-US"/>
        </w:rPr>
        <w:t>PHỤ LỤC SỐ 3</w:t>
      </w:r>
    </w:p>
    <w:p w:rsidR="005A3AE0" w:rsidRPr="002F4A80" w:rsidRDefault="005A3AE0" w:rsidP="005A3AE0">
      <w:pPr>
        <w:shd w:val="clear" w:color="auto" w:fill="FFFFFF"/>
        <w:spacing w:before="120" w:after="150" w:line="300" w:lineRule="atLeast"/>
        <w:jc w:val="center"/>
        <w:rPr>
          <w:rFonts w:ascii="Arial" w:eastAsia="Times New Roman" w:hAnsi="Arial" w:cs="Arial"/>
          <w:color w:val="333333"/>
          <w:sz w:val="20"/>
          <w:lang w:val="vi-VN" w:eastAsia="en-US"/>
        </w:rPr>
      </w:pPr>
      <w:r w:rsidRPr="009B0C9C">
        <w:rPr>
          <w:rFonts w:ascii="Arial" w:eastAsia="Times New Roman" w:hAnsi="Arial" w:cs="Arial"/>
          <w:color w:val="000000"/>
          <w:sz w:val="20"/>
          <w:lang w:val="vi-VN" w:eastAsia="en-US"/>
        </w:rPr>
        <w:t>MẪU GIẤY XÁC NHẬN THỜI GIAN THỰC TẾ HOẠT ĐỘNG CHUYÊN MÔN TRONG LĨNH VỰC PHÁP Y, PHÁP Y TÂM THẦN</w:t>
      </w:r>
    </w:p>
    <w:p w:rsidR="005A3AE0" w:rsidRPr="002F4A80" w:rsidRDefault="005A3AE0" w:rsidP="005A3AE0">
      <w:pPr>
        <w:shd w:val="clear" w:color="auto" w:fill="FFFFFF"/>
        <w:spacing w:before="120" w:after="150" w:line="300" w:lineRule="atLeast"/>
        <w:jc w:val="center"/>
        <w:rPr>
          <w:rFonts w:ascii="Arial" w:eastAsia="Times New Roman" w:hAnsi="Arial" w:cs="Arial"/>
          <w:color w:val="333333"/>
          <w:sz w:val="21"/>
          <w:szCs w:val="21"/>
          <w:lang w:val="vi-VN" w:eastAsia="en-US"/>
        </w:rPr>
      </w:pPr>
      <w:r w:rsidRPr="009B0C9C">
        <w:rPr>
          <w:rFonts w:ascii="Arial" w:eastAsia="Times New Roman" w:hAnsi="Arial" w:cs="Arial"/>
          <w:i/>
          <w:iCs/>
          <w:color w:val="333333"/>
          <w:sz w:val="20"/>
          <w:lang w:val="vi-VN" w:eastAsia="en-US"/>
        </w:rPr>
        <w:t>(Ban hành kèm theo Thông tư số 02/2014/TT-BYT ngày 15/01/2014 của Bộ trưởng Bộ Y tế)</w:t>
      </w:r>
    </w:p>
    <w:tbl>
      <w:tblPr>
        <w:tblW w:w="0" w:type="auto"/>
        <w:shd w:val="clear" w:color="auto" w:fill="FFFFFF"/>
        <w:tblCellMar>
          <w:left w:w="0" w:type="dxa"/>
          <w:right w:w="0" w:type="dxa"/>
        </w:tblCellMar>
        <w:tblLook w:val="04A0" w:firstRow="1" w:lastRow="0" w:firstColumn="1" w:lastColumn="0" w:noHBand="0" w:noVBand="1"/>
      </w:tblPr>
      <w:tblGrid>
        <w:gridCol w:w="3361"/>
        <w:gridCol w:w="5394"/>
      </w:tblGrid>
      <w:tr w:rsidR="005A3AE0" w:rsidRPr="009B0C9C" w:rsidTr="00917238">
        <w:tc>
          <w:tcPr>
            <w:tcW w:w="3361" w:type="dxa"/>
            <w:shd w:val="clear" w:color="auto" w:fill="FFFFFF"/>
          </w:tcPr>
          <w:p w:rsidR="005A3AE0" w:rsidRPr="009B0C9C" w:rsidRDefault="005A3AE0" w:rsidP="00917238">
            <w:pPr>
              <w:spacing w:before="120" w:after="150" w:line="300" w:lineRule="atLeast"/>
              <w:jc w:val="center"/>
              <w:rPr>
                <w:rFonts w:ascii="Arial" w:eastAsia="Times New Roman" w:hAnsi="Arial" w:cs="Arial"/>
                <w:color w:val="333333"/>
                <w:sz w:val="21"/>
                <w:szCs w:val="21"/>
                <w:lang w:eastAsia="en-US"/>
              </w:rPr>
            </w:pPr>
            <w:r w:rsidRPr="009B0C9C">
              <w:rPr>
                <w:rFonts w:ascii="Arial" w:eastAsia="Times New Roman" w:hAnsi="Arial" w:cs="Arial"/>
                <w:color w:val="333333"/>
                <w:sz w:val="20"/>
                <w:lang w:eastAsia="en-US"/>
              </w:rPr>
              <w:t>…………….</w:t>
            </w:r>
            <w:r w:rsidRPr="009B0C9C">
              <w:rPr>
                <w:rFonts w:ascii="Arial" w:eastAsia="Times New Roman" w:hAnsi="Arial" w:cs="Arial"/>
                <w:color w:val="333333"/>
                <w:sz w:val="15"/>
                <w:szCs w:val="15"/>
                <w:vertAlign w:val="superscript"/>
                <w:lang w:eastAsia="en-US"/>
              </w:rPr>
              <w:t>1</w:t>
            </w:r>
            <w:r w:rsidRPr="009B0C9C">
              <w:rPr>
                <w:rFonts w:ascii="Arial" w:eastAsia="Times New Roman" w:hAnsi="Arial" w:cs="Arial"/>
                <w:color w:val="333333"/>
                <w:sz w:val="20"/>
                <w:lang w:eastAsia="en-US"/>
              </w:rPr>
              <w:t>…………..</w:t>
            </w:r>
          </w:p>
          <w:p w:rsidR="005A3AE0" w:rsidRDefault="005A3AE0" w:rsidP="00917238">
            <w:pPr>
              <w:spacing w:before="120" w:after="150" w:line="300" w:lineRule="atLeast"/>
              <w:jc w:val="center"/>
              <w:rPr>
                <w:rFonts w:ascii="Arial" w:eastAsia="Times New Roman" w:hAnsi="Arial" w:cs="Arial"/>
                <w:color w:val="333333"/>
                <w:sz w:val="20"/>
                <w:lang w:val="vi-VN" w:eastAsia="en-US"/>
              </w:rPr>
            </w:pPr>
            <w:r w:rsidRPr="009B0C9C">
              <w:rPr>
                <w:rFonts w:ascii="Arial" w:eastAsia="Times New Roman" w:hAnsi="Arial" w:cs="Arial"/>
                <w:color w:val="333333"/>
                <w:sz w:val="20"/>
                <w:lang w:eastAsia="en-US"/>
              </w:rPr>
              <w:t>…………….</w:t>
            </w:r>
            <w:r w:rsidRPr="009B0C9C">
              <w:rPr>
                <w:rFonts w:ascii="Arial" w:eastAsia="Times New Roman" w:hAnsi="Arial" w:cs="Arial"/>
                <w:color w:val="333333"/>
                <w:sz w:val="15"/>
                <w:szCs w:val="15"/>
                <w:vertAlign w:val="superscript"/>
                <w:lang w:eastAsia="en-US"/>
              </w:rPr>
              <w:t>2</w:t>
            </w:r>
            <w:r w:rsidRPr="009B0C9C">
              <w:rPr>
                <w:rFonts w:ascii="Arial" w:eastAsia="Times New Roman" w:hAnsi="Arial" w:cs="Arial"/>
                <w:color w:val="333333"/>
                <w:sz w:val="20"/>
                <w:lang w:eastAsia="en-US"/>
              </w:rPr>
              <w:t>…………..</w:t>
            </w:r>
          </w:p>
          <w:p w:rsidR="005A3AE0" w:rsidRPr="009B0C9C" w:rsidRDefault="005A3AE0" w:rsidP="00917238">
            <w:pPr>
              <w:spacing w:before="120" w:after="150" w:line="300" w:lineRule="atLeast"/>
              <w:jc w:val="center"/>
              <w:rPr>
                <w:rFonts w:ascii="Arial" w:eastAsia="Times New Roman" w:hAnsi="Arial" w:cs="Arial"/>
                <w:color w:val="333333"/>
                <w:sz w:val="21"/>
                <w:szCs w:val="21"/>
                <w:lang w:eastAsia="en-US"/>
              </w:rPr>
            </w:pPr>
            <w:r w:rsidRPr="009B0C9C">
              <w:rPr>
                <w:rFonts w:ascii="Arial" w:eastAsia="Times New Roman" w:hAnsi="Arial" w:cs="Arial"/>
                <w:b/>
                <w:bCs/>
                <w:color w:val="333333"/>
                <w:sz w:val="20"/>
                <w:lang w:val="vi-VN" w:eastAsia="en-US"/>
              </w:rPr>
              <w:t>-------</w:t>
            </w:r>
            <w:r w:rsidRPr="009B0C9C">
              <w:rPr>
                <w:rFonts w:ascii="Arial" w:eastAsia="Times New Roman" w:hAnsi="Arial" w:cs="Arial"/>
                <w:b/>
                <w:bCs/>
                <w:color w:val="333333"/>
                <w:sz w:val="20"/>
                <w:lang w:eastAsia="en-US"/>
              </w:rPr>
              <w:t>-----</w:t>
            </w:r>
          </w:p>
        </w:tc>
        <w:tc>
          <w:tcPr>
            <w:tcW w:w="5394" w:type="dxa"/>
            <w:shd w:val="clear" w:color="auto" w:fill="FFFFFF"/>
          </w:tcPr>
          <w:p w:rsidR="005A3AE0" w:rsidRDefault="005A3AE0" w:rsidP="00917238">
            <w:pPr>
              <w:spacing w:before="120" w:after="150" w:line="300" w:lineRule="atLeast"/>
              <w:jc w:val="center"/>
              <w:rPr>
                <w:rFonts w:ascii="Arial" w:eastAsia="Times New Roman" w:hAnsi="Arial" w:cs="Arial"/>
                <w:b/>
                <w:bCs/>
                <w:color w:val="333333"/>
                <w:sz w:val="20"/>
                <w:lang w:val="vi-VN" w:eastAsia="en-US"/>
              </w:rPr>
            </w:pPr>
            <w:r w:rsidRPr="009B0C9C">
              <w:rPr>
                <w:rFonts w:ascii="Arial" w:eastAsia="Times New Roman" w:hAnsi="Arial" w:cs="Arial"/>
                <w:b/>
                <w:bCs/>
                <w:color w:val="333333"/>
                <w:sz w:val="20"/>
                <w:lang w:val="vi-VN" w:eastAsia="en-US"/>
              </w:rPr>
              <w:t>CỘNG HÒA XÃ HỘI CHỦ NGHĨA VIỆT NAM</w:t>
            </w:r>
          </w:p>
          <w:p w:rsidR="005A3AE0" w:rsidRDefault="005A3AE0" w:rsidP="00917238">
            <w:pPr>
              <w:spacing w:before="120" w:after="150" w:line="300" w:lineRule="atLeast"/>
              <w:jc w:val="center"/>
              <w:rPr>
                <w:rFonts w:ascii="Arial" w:eastAsia="Times New Roman" w:hAnsi="Arial" w:cs="Arial"/>
                <w:b/>
                <w:bCs/>
                <w:color w:val="333333"/>
                <w:sz w:val="20"/>
                <w:lang w:val="vi-VN" w:eastAsia="en-US"/>
              </w:rPr>
            </w:pPr>
            <w:r w:rsidRPr="009B0C9C">
              <w:rPr>
                <w:rFonts w:ascii="Arial" w:eastAsia="Times New Roman" w:hAnsi="Arial" w:cs="Arial"/>
                <w:b/>
                <w:bCs/>
                <w:color w:val="333333"/>
                <w:sz w:val="20"/>
                <w:lang w:val="vi-VN" w:eastAsia="en-US"/>
              </w:rPr>
              <w:t>Độc lập - Tự do - Hạnh phúc </w:t>
            </w:r>
          </w:p>
          <w:p w:rsidR="005A3AE0" w:rsidRPr="009B0C9C" w:rsidRDefault="005A3AE0" w:rsidP="00917238">
            <w:pPr>
              <w:spacing w:before="120" w:after="150" w:line="300" w:lineRule="atLeast"/>
              <w:jc w:val="center"/>
              <w:rPr>
                <w:rFonts w:ascii="Arial" w:eastAsia="Times New Roman" w:hAnsi="Arial" w:cs="Arial"/>
                <w:color w:val="333333"/>
                <w:sz w:val="21"/>
                <w:szCs w:val="21"/>
                <w:lang w:eastAsia="en-US"/>
              </w:rPr>
            </w:pPr>
            <w:r w:rsidRPr="009B0C9C">
              <w:rPr>
                <w:rFonts w:ascii="Arial" w:eastAsia="Times New Roman" w:hAnsi="Arial" w:cs="Arial"/>
                <w:b/>
                <w:bCs/>
                <w:color w:val="333333"/>
                <w:sz w:val="20"/>
                <w:lang w:val="vi-VN" w:eastAsia="en-US"/>
              </w:rPr>
              <w:t>---------------</w:t>
            </w:r>
          </w:p>
        </w:tc>
      </w:tr>
      <w:tr w:rsidR="005A3AE0" w:rsidRPr="009B0C9C" w:rsidTr="00917238">
        <w:tc>
          <w:tcPr>
            <w:tcW w:w="3361" w:type="dxa"/>
            <w:shd w:val="clear" w:color="auto" w:fill="FFFFFF"/>
          </w:tcPr>
          <w:p w:rsidR="005A3AE0" w:rsidRPr="009B0C9C" w:rsidRDefault="005A3AE0" w:rsidP="00917238">
            <w:pPr>
              <w:spacing w:before="120" w:after="150" w:line="300" w:lineRule="atLeast"/>
              <w:jc w:val="center"/>
              <w:rPr>
                <w:rFonts w:ascii="Arial" w:eastAsia="Times New Roman" w:hAnsi="Arial" w:cs="Arial"/>
                <w:color w:val="333333"/>
                <w:sz w:val="21"/>
                <w:szCs w:val="21"/>
                <w:lang w:eastAsia="en-US"/>
              </w:rPr>
            </w:pPr>
            <w:r w:rsidRPr="009B0C9C">
              <w:rPr>
                <w:rFonts w:ascii="Arial" w:eastAsia="Times New Roman" w:hAnsi="Arial" w:cs="Arial"/>
                <w:color w:val="333333"/>
                <w:sz w:val="20"/>
                <w:lang w:val="vi-VN" w:eastAsia="en-US"/>
              </w:rPr>
              <w:t>Số: </w:t>
            </w:r>
            <w:r w:rsidRPr="009B0C9C">
              <w:rPr>
                <w:rFonts w:ascii="Arial" w:eastAsia="Times New Roman" w:hAnsi="Arial" w:cs="Arial"/>
                <w:color w:val="333333"/>
                <w:sz w:val="20"/>
                <w:lang w:eastAsia="en-US"/>
              </w:rPr>
              <w:t>         /GXN</w:t>
            </w:r>
          </w:p>
        </w:tc>
        <w:tc>
          <w:tcPr>
            <w:tcW w:w="5394" w:type="dxa"/>
            <w:shd w:val="clear" w:color="auto" w:fill="FFFFFF"/>
          </w:tcPr>
          <w:p w:rsidR="005A3AE0" w:rsidRPr="009B0C9C" w:rsidRDefault="005A3AE0" w:rsidP="00917238">
            <w:pPr>
              <w:spacing w:before="120" w:after="150" w:line="300" w:lineRule="atLeast"/>
              <w:jc w:val="right"/>
              <w:rPr>
                <w:rFonts w:ascii="Arial" w:eastAsia="Times New Roman" w:hAnsi="Arial" w:cs="Arial"/>
                <w:color w:val="333333"/>
                <w:sz w:val="21"/>
                <w:szCs w:val="21"/>
                <w:lang w:eastAsia="en-US"/>
              </w:rPr>
            </w:pPr>
            <w:r w:rsidRPr="009B0C9C">
              <w:rPr>
                <w:rFonts w:ascii="Arial" w:eastAsia="Times New Roman" w:hAnsi="Arial" w:cs="Arial"/>
                <w:i/>
                <w:iCs/>
                <w:color w:val="333333"/>
                <w:sz w:val="20"/>
                <w:lang w:eastAsia="en-US"/>
              </w:rPr>
              <w:t>…</w:t>
            </w:r>
            <w:r w:rsidRPr="009B0C9C">
              <w:rPr>
                <w:rFonts w:ascii="Arial" w:eastAsia="Times New Roman" w:hAnsi="Arial" w:cs="Arial"/>
                <w:i/>
                <w:iCs/>
                <w:color w:val="333333"/>
                <w:sz w:val="15"/>
                <w:szCs w:val="15"/>
                <w:vertAlign w:val="superscript"/>
                <w:lang w:eastAsia="en-US"/>
              </w:rPr>
              <w:t>3</w:t>
            </w:r>
            <w:r w:rsidRPr="009B0C9C">
              <w:rPr>
                <w:rFonts w:ascii="Arial" w:eastAsia="Times New Roman" w:hAnsi="Arial" w:cs="Arial"/>
                <w:i/>
                <w:iCs/>
                <w:color w:val="333333"/>
                <w:sz w:val="20"/>
                <w:lang w:eastAsia="en-US"/>
              </w:rPr>
              <w:t>…….</w:t>
            </w:r>
            <w:r w:rsidRPr="009B0C9C">
              <w:rPr>
                <w:rFonts w:ascii="Arial" w:eastAsia="Times New Roman" w:hAnsi="Arial" w:cs="Arial"/>
                <w:i/>
                <w:iCs/>
                <w:color w:val="333333"/>
                <w:sz w:val="20"/>
                <w:lang w:val="vi-VN" w:eastAsia="en-US"/>
              </w:rPr>
              <w:t>, ngày</w:t>
            </w:r>
            <w:r w:rsidRPr="009B0C9C">
              <w:rPr>
                <w:rFonts w:ascii="Arial" w:eastAsia="Times New Roman" w:hAnsi="Arial" w:cs="Arial"/>
                <w:i/>
                <w:iCs/>
                <w:color w:val="333333"/>
                <w:sz w:val="20"/>
                <w:lang w:eastAsia="en-US"/>
              </w:rPr>
              <w:t>  </w:t>
            </w:r>
            <w:r w:rsidRPr="009B0C9C">
              <w:rPr>
                <w:rFonts w:ascii="Arial" w:eastAsia="Times New Roman" w:hAnsi="Arial" w:cs="Arial"/>
                <w:i/>
                <w:iCs/>
                <w:color w:val="333333"/>
                <w:sz w:val="20"/>
                <w:lang w:val="vi-VN" w:eastAsia="en-US"/>
              </w:rPr>
              <w:t>  tháng</w:t>
            </w:r>
            <w:r w:rsidRPr="009B0C9C">
              <w:rPr>
                <w:rFonts w:ascii="Arial" w:eastAsia="Times New Roman" w:hAnsi="Arial" w:cs="Arial"/>
                <w:i/>
                <w:iCs/>
                <w:color w:val="333333"/>
                <w:sz w:val="20"/>
                <w:lang w:eastAsia="en-US"/>
              </w:rPr>
              <w:t>  </w:t>
            </w:r>
            <w:r w:rsidRPr="009B0C9C">
              <w:rPr>
                <w:rFonts w:ascii="Arial" w:eastAsia="Times New Roman" w:hAnsi="Arial" w:cs="Arial"/>
                <w:i/>
                <w:iCs/>
                <w:color w:val="333333"/>
                <w:sz w:val="20"/>
                <w:lang w:val="vi-VN" w:eastAsia="en-US"/>
              </w:rPr>
              <w:t>  năm</w:t>
            </w:r>
            <w:r w:rsidRPr="009B0C9C">
              <w:rPr>
                <w:rFonts w:ascii="Arial" w:eastAsia="Times New Roman" w:hAnsi="Arial" w:cs="Arial"/>
                <w:i/>
                <w:iCs/>
                <w:color w:val="333333"/>
                <w:sz w:val="20"/>
                <w:lang w:eastAsia="en-US"/>
              </w:rPr>
              <w:t> 20....</w:t>
            </w:r>
          </w:p>
        </w:tc>
      </w:tr>
    </w:tbl>
    <w:p w:rsidR="005A3AE0" w:rsidRPr="009B0C9C" w:rsidRDefault="005A3AE0" w:rsidP="005A3AE0">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eastAsia="en-US"/>
        </w:rPr>
        <w:t> </w:t>
      </w:r>
    </w:p>
    <w:p w:rsidR="005A3AE0" w:rsidRPr="009B0C9C" w:rsidRDefault="005A3AE0" w:rsidP="005A3AE0">
      <w:pPr>
        <w:shd w:val="clear" w:color="auto" w:fill="FFFFFF"/>
        <w:spacing w:before="120" w:after="150" w:line="300" w:lineRule="atLeast"/>
        <w:jc w:val="center"/>
        <w:rPr>
          <w:rFonts w:ascii="Arial" w:eastAsia="Times New Roman" w:hAnsi="Arial" w:cs="Arial"/>
          <w:color w:val="333333"/>
          <w:sz w:val="21"/>
          <w:szCs w:val="21"/>
          <w:lang w:eastAsia="en-US"/>
        </w:rPr>
      </w:pPr>
      <w:r w:rsidRPr="009B0C9C">
        <w:rPr>
          <w:rFonts w:ascii="Arial" w:eastAsia="Times New Roman" w:hAnsi="Arial" w:cs="Arial"/>
          <w:b/>
          <w:bCs/>
          <w:color w:val="333333"/>
          <w:sz w:val="20"/>
          <w:lang w:val="vi-VN" w:eastAsia="en-US"/>
        </w:rPr>
        <w:t>GIẤY XÁC NHẬN THỜI GIAN THỰC TẾ HOẠT ĐỘNG CHUYÊN MÔN TRONG LĨNH VỰC GIÁM ĐỊNH PHÁP Y, PHÁP Y TÂM THẦN</w:t>
      </w:r>
    </w:p>
    <w:p w:rsidR="005A3AE0" w:rsidRPr="009B0C9C" w:rsidRDefault="005A3AE0" w:rsidP="005A3AE0">
      <w:pPr>
        <w:shd w:val="clear" w:color="auto" w:fill="FFFFFF"/>
        <w:spacing w:before="120" w:after="150" w:line="300" w:lineRule="atLeast"/>
        <w:jc w:val="center"/>
        <w:rPr>
          <w:rFonts w:ascii="Arial" w:eastAsia="Times New Roman" w:hAnsi="Arial" w:cs="Arial"/>
          <w:color w:val="333333"/>
          <w:sz w:val="21"/>
          <w:szCs w:val="21"/>
          <w:lang w:eastAsia="en-US"/>
        </w:rPr>
      </w:pPr>
      <w:r w:rsidRPr="009B0C9C">
        <w:rPr>
          <w:rFonts w:ascii="Arial" w:eastAsia="Times New Roman" w:hAnsi="Arial" w:cs="Arial"/>
          <w:color w:val="333333"/>
          <w:sz w:val="20"/>
          <w:lang w:eastAsia="en-US"/>
        </w:rPr>
        <w:t>……..</w:t>
      </w:r>
      <w:r w:rsidRPr="009B0C9C">
        <w:rPr>
          <w:rFonts w:ascii="Arial" w:eastAsia="Times New Roman" w:hAnsi="Arial" w:cs="Arial"/>
          <w:color w:val="333333"/>
          <w:sz w:val="20"/>
          <w:lang w:val="vi-VN" w:eastAsia="en-US"/>
        </w:rPr>
        <w:t>...</w:t>
      </w:r>
      <w:r w:rsidRPr="009B0C9C">
        <w:rPr>
          <w:rFonts w:ascii="Arial" w:eastAsia="Times New Roman" w:hAnsi="Arial" w:cs="Arial"/>
          <w:color w:val="333333"/>
          <w:sz w:val="20"/>
          <w:vertAlign w:val="superscript"/>
          <w:lang w:eastAsia="en-US"/>
        </w:rPr>
        <w:t>4</w:t>
      </w:r>
      <w:r w:rsidRPr="009B0C9C">
        <w:rPr>
          <w:rFonts w:ascii="Arial" w:eastAsia="Times New Roman" w:hAnsi="Arial" w:cs="Arial"/>
          <w:color w:val="333333"/>
          <w:sz w:val="20"/>
          <w:lang w:eastAsia="en-US"/>
        </w:rPr>
        <w:t>………………………………………………………</w:t>
      </w:r>
      <w:r w:rsidRPr="009B0C9C">
        <w:rPr>
          <w:rFonts w:ascii="Arial" w:eastAsia="Times New Roman" w:hAnsi="Arial" w:cs="Arial"/>
          <w:color w:val="333333"/>
          <w:sz w:val="20"/>
          <w:lang w:val="vi-VN" w:eastAsia="en-US"/>
        </w:rPr>
        <w:t> xác nhận:</w:t>
      </w:r>
    </w:p>
    <w:p w:rsidR="005A3AE0" w:rsidRPr="009B0C9C" w:rsidRDefault="005A3AE0" w:rsidP="005A3AE0">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val="vi-VN" w:eastAsia="en-US"/>
        </w:rPr>
        <w:t>Ông/Bà:  </w:t>
      </w:r>
      <w:r w:rsidRPr="009B0C9C">
        <w:rPr>
          <w:rFonts w:ascii="Arial" w:eastAsia="Times New Roman" w:hAnsi="Arial" w:cs="Arial"/>
          <w:color w:val="333333"/>
          <w:sz w:val="20"/>
          <w:lang w:eastAsia="en-US"/>
        </w:rPr>
        <w:t>.........................................................................................................................</w:t>
      </w:r>
    </w:p>
    <w:p w:rsidR="005A3AE0" w:rsidRPr="009B0C9C" w:rsidRDefault="005A3AE0" w:rsidP="005A3AE0">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val="vi-VN" w:eastAsia="en-US"/>
        </w:rPr>
        <w:t>Ngày, tháng, năm sinh: </w:t>
      </w:r>
      <w:r w:rsidRPr="009B0C9C">
        <w:rPr>
          <w:rFonts w:ascii="Arial" w:eastAsia="Times New Roman" w:hAnsi="Arial" w:cs="Arial"/>
          <w:color w:val="333333"/>
          <w:sz w:val="20"/>
          <w:lang w:eastAsia="en-US"/>
        </w:rPr>
        <w:t>....................................................................................................</w:t>
      </w:r>
    </w:p>
    <w:p w:rsidR="005A3AE0" w:rsidRPr="009B0C9C" w:rsidRDefault="005A3AE0" w:rsidP="005A3AE0">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val="vi-VN" w:eastAsia="en-US"/>
        </w:rPr>
        <w:t>Chỗ ở hiện nay</w:t>
      </w:r>
      <w:r w:rsidRPr="009B0C9C">
        <w:rPr>
          <w:rFonts w:ascii="Arial" w:eastAsia="Times New Roman" w:hAnsi="Arial" w:cs="Arial"/>
          <w:color w:val="333333"/>
          <w:sz w:val="20"/>
          <w:lang w:eastAsia="en-US"/>
        </w:rPr>
        <w:t>: </w:t>
      </w:r>
      <w:r w:rsidRPr="009B0C9C">
        <w:rPr>
          <w:rFonts w:ascii="Arial" w:eastAsia="Times New Roman" w:hAnsi="Arial" w:cs="Arial"/>
          <w:color w:val="333333"/>
          <w:sz w:val="15"/>
          <w:szCs w:val="15"/>
          <w:vertAlign w:val="superscript"/>
          <w:lang w:eastAsia="en-US"/>
        </w:rPr>
        <w:t>5</w:t>
      </w:r>
      <w:r w:rsidRPr="009B0C9C">
        <w:rPr>
          <w:rFonts w:ascii="Arial" w:eastAsia="Times New Roman" w:hAnsi="Arial" w:cs="Arial"/>
          <w:color w:val="333333"/>
          <w:sz w:val="20"/>
          <w:lang w:eastAsia="en-US"/>
        </w:rPr>
        <w:t>..............................................................................................................</w:t>
      </w:r>
    </w:p>
    <w:p w:rsidR="005A3AE0" w:rsidRPr="009B0C9C" w:rsidRDefault="005A3AE0" w:rsidP="005A3AE0">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val="vi-VN" w:eastAsia="en-US"/>
        </w:rPr>
        <w:t>Đơn vị công tác:</w:t>
      </w:r>
      <w:r w:rsidRPr="009B0C9C">
        <w:rPr>
          <w:rFonts w:ascii="Arial" w:eastAsia="Times New Roman" w:hAnsi="Arial" w:cs="Arial"/>
          <w:color w:val="333333"/>
          <w:sz w:val="20"/>
          <w:vertAlign w:val="superscript"/>
          <w:lang w:eastAsia="en-US"/>
        </w:rPr>
        <w:t>6</w:t>
      </w:r>
      <w:r w:rsidRPr="009B0C9C">
        <w:rPr>
          <w:rFonts w:ascii="Arial" w:eastAsia="Times New Roman" w:hAnsi="Arial" w:cs="Arial"/>
          <w:color w:val="333333"/>
          <w:sz w:val="20"/>
          <w:lang w:eastAsia="en-US"/>
        </w:rPr>
        <w:t> .............................................................................................................</w:t>
      </w:r>
    </w:p>
    <w:p w:rsidR="005A3AE0" w:rsidRPr="009B0C9C" w:rsidRDefault="005A3AE0" w:rsidP="005A3AE0">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val="vi-VN" w:eastAsia="en-US"/>
        </w:rPr>
        <w:t>Lĩnh vực hoạt động chuyên môn: </w:t>
      </w:r>
      <w:r w:rsidRPr="009B0C9C">
        <w:rPr>
          <w:rFonts w:ascii="Arial" w:eastAsia="Times New Roman" w:hAnsi="Arial" w:cs="Arial"/>
          <w:color w:val="333333"/>
          <w:sz w:val="20"/>
          <w:vertAlign w:val="superscript"/>
          <w:lang w:eastAsia="en-US"/>
        </w:rPr>
        <w:t>7</w:t>
      </w:r>
      <w:r w:rsidRPr="009B0C9C">
        <w:rPr>
          <w:rFonts w:ascii="Arial" w:eastAsia="Times New Roman" w:hAnsi="Arial" w:cs="Arial"/>
          <w:color w:val="333333"/>
          <w:sz w:val="20"/>
          <w:lang w:eastAsia="en-US"/>
        </w:rPr>
        <w:t>......................................................................................</w:t>
      </w:r>
    </w:p>
    <w:p w:rsidR="005A3AE0" w:rsidRPr="009B0C9C" w:rsidRDefault="005A3AE0" w:rsidP="005A3AE0">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eastAsia="en-US"/>
        </w:rPr>
        <w:lastRenderedPageBreak/>
        <w:t>1. </w:t>
      </w:r>
      <w:r w:rsidRPr="009B0C9C">
        <w:rPr>
          <w:rFonts w:ascii="Arial" w:eastAsia="Times New Roman" w:hAnsi="Arial" w:cs="Arial"/>
          <w:color w:val="333333"/>
          <w:sz w:val="20"/>
          <w:lang w:val="vi-VN" w:eastAsia="en-US"/>
        </w:rPr>
        <w:t>Thời gian hoạt động chuyên môn trong lĩnh vực giám định pháp y, pháp y tâm thần:</w:t>
      </w:r>
    </w:p>
    <w:p w:rsidR="005A3AE0" w:rsidRPr="009B0C9C" w:rsidRDefault="005A3AE0" w:rsidP="005A3AE0">
      <w:pPr>
        <w:shd w:val="clear" w:color="auto" w:fill="FFFFFF"/>
        <w:spacing w:before="120" w:after="150" w:line="300" w:lineRule="atLeast"/>
        <w:rPr>
          <w:rFonts w:ascii="Arial" w:eastAsia="Times New Roman" w:hAnsi="Arial" w:cs="Arial"/>
          <w:color w:val="333333"/>
          <w:sz w:val="21"/>
          <w:szCs w:val="21"/>
          <w:lang w:eastAsia="en-US"/>
        </w:rPr>
      </w:pPr>
      <w:proofErr w:type="gramStart"/>
      <w:r w:rsidRPr="009B0C9C">
        <w:rPr>
          <w:rFonts w:ascii="Arial" w:eastAsia="Times New Roman" w:hAnsi="Arial" w:cs="Arial"/>
          <w:color w:val="333333"/>
          <w:sz w:val="20"/>
          <w:vertAlign w:val="superscript"/>
          <w:lang w:eastAsia="en-US"/>
        </w:rPr>
        <w:t>8 </w:t>
      </w:r>
      <w:r w:rsidRPr="009B0C9C">
        <w:rPr>
          <w:rFonts w:ascii="Arial" w:eastAsia="Times New Roman" w:hAnsi="Arial" w:cs="Arial"/>
          <w:color w:val="333333"/>
          <w:sz w:val="20"/>
          <w:lang w:eastAsia="en-US"/>
        </w:rPr>
        <w:t>.....................................................................................................................................</w:t>
      </w:r>
      <w:proofErr w:type="gramEnd"/>
    </w:p>
    <w:p w:rsidR="005A3AE0" w:rsidRPr="009B0C9C" w:rsidRDefault="005A3AE0" w:rsidP="005A3AE0">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eastAsia="en-US"/>
        </w:rPr>
        <w:t>2. </w:t>
      </w:r>
      <w:r w:rsidRPr="009B0C9C">
        <w:rPr>
          <w:rFonts w:ascii="Arial" w:eastAsia="Times New Roman" w:hAnsi="Arial" w:cs="Arial"/>
          <w:color w:val="333333"/>
          <w:sz w:val="20"/>
          <w:lang w:val="vi-VN" w:eastAsia="en-US"/>
        </w:rPr>
        <w:t>Năng lực chuyên môn</w:t>
      </w:r>
      <w:proofErr w:type="gramStart"/>
      <w:r w:rsidRPr="009B0C9C">
        <w:rPr>
          <w:rFonts w:ascii="Arial" w:eastAsia="Times New Roman" w:hAnsi="Arial" w:cs="Arial"/>
          <w:color w:val="333333"/>
          <w:sz w:val="20"/>
          <w:lang w:val="vi-VN" w:eastAsia="en-US"/>
        </w:rPr>
        <w:t>:</w:t>
      </w:r>
      <w:r w:rsidRPr="009B0C9C">
        <w:rPr>
          <w:rFonts w:ascii="Arial" w:eastAsia="Times New Roman" w:hAnsi="Arial" w:cs="Arial"/>
          <w:color w:val="333333"/>
          <w:sz w:val="20"/>
          <w:vertAlign w:val="superscript"/>
          <w:lang w:eastAsia="en-US"/>
        </w:rPr>
        <w:t>9</w:t>
      </w:r>
      <w:proofErr w:type="gramEnd"/>
      <w:r w:rsidRPr="009B0C9C">
        <w:rPr>
          <w:rFonts w:ascii="Arial" w:eastAsia="Times New Roman" w:hAnsi="Arial" w:cs="Arial"/>
          <w:color w:val="333333"/>
          <w:sz w:val="20"/>
          <w:lang w:eastAsia="en-US"/>
        </w:rPr>
        <w:t> ................................................................................................</w:t>
      </w:r>
    </w:p>
    <w:p w:rsidR="005A3AE0" w:rsidRPr="009B0C9C" w:rsidRDefault="005A3AE0" w:rsidP="005A3AE0">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eastAsia="en-US"/>
        </w:rPr>
        <w:t>3. </w:t>
      </w:r>
      <w:r w:rsidRPr="009B0C9C">
        <w:rPr>
          <w:rFonts w:ascii="Arial" w:eastAsia="Times New Roman" w:hAnsi="Arial" w:cs="Arial"/>
          <w:color w:val="333333"/>
          <w:sz w:val="20"/>
          <w:lang w:val="vi-VN" w:eastAsia="en-US"/>
        </w:rPr>
        <w:t>Đạo đức nghề nghiệp</w:t>
      </w:r>
      <w:proofErr w:type="gramStart"/>
      <w:r w:rsidRPr="009B0C9C">
        <w:rPr>
          <w:rFonts w:ascii="Arial" w:eastAsia="Times New Roman" w:hAnsi="Arial" w:cs="Arial"/>
          <w:color w:val="333333"/>
          <w:sz w:val="20"/>
          <w:lang w:val="vi-VN" w:eastAsia="en-US"/>
        </w:rPr>
        <w:t>:</w:t>
      </w:r>
      <w:r w:rsidRPr="009B0C9C">
        <w:rPr>
          <w:rFonts w:ascii="Arial" w:eastAsia="Times New Roman" w:hAnsi="Arial" w:cs="Arial"/>
          <w:color w:val="333333"/>
          <w:sz w:val="20"/>
          <w:vertAlign w:val="superscript"/>
          <w:lang w:eastAsia="en-US"/>
        </w:rPr>
        <w:t>10</w:t>
      </w:r>
      <w:proofErr w:type="gramEnd"/>
      <w:r w:rsidRPr="009B0C9C">
        <w:rPr>
          <w:rFonts w:ascii="Arial" w:eastAsia="Times New Roman" w:hAnsi="Arial" w:cs="Arial"/>
          <w:color w:val="333333"/>
          <w:sz w:val="20"/>
          <w:lang w:eastAsia="en-US"/>
        </w:rPr>
        <w:t> ................................................................................................</w:t>
      </w:r>
    </w:p>
    <w:p w:rsidR="005A3AE0" w:rsidRPr="009B0C9C" w:rsidRDefault="005A3AE0" w:rsidP="005A3AE0">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eastAsia="en-US"/>
        </w:rPr>
        <w:t> </w:t>
      </w:r>
    </w:p>
    <w:tbl>
      <w:tblPr>
        <w:tblW w:w="0" w:type="auto"/>
        <w:shd w:val="clear" w:color="auto" w:fill="FFFFFF"/>
        <w:tblCellMar>
          <w:left w:w="0" w:type="dxa"/>
          <w:right w:w="0" w:type="dxa"/>
        </w:tblCellMar>
        <w:tblLook w:val="04A0" w:firstRow="1" w:lastRow="0" w:firstColumn="1" w:lastColumn="0" w:noHBand="0" w:noVBand="1"/>
      </w:tblPr>
      <w:tblGrid>
        <w:gridCol w:w="4275"/>
        <w:gridCol w:w="4250"/>
      </w:tblGrid>
      <w:tr w:rsidR="005A3AE0" w:rsidRPr="009B0C9C" w:rsidTr="00917238">
        <w:tc>
          <w:tcPr>
            <w:tcW w:w="4275" w:type="dxa"/>
            <w:shd w:val="clear" w:color="auto" w:fill="FFFFFF"/>
          </w:tcPr>
          <w:p w:rsidR="005A3AE0" w:rsidRPr="009B0C9C" w:rsidRDefault="005A3AE0" w:rsidP="00917238">
            <w:pPr>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b/>
                <w:bCs/>
                <w:color w:val="333333"/>
                <w:sz w:val="20"/>
                <w:lang w:val="vi-VN" w:eastAsia="en-US"/>
              </w:rPr>
              <w:t> </w:t>
            </w:r>
          </w:p>
        </w:tc>
        <w:tc>
          <w:tcPr>
            <w:tcW w:w="4250" w:type="dxa"/>
            <w:shd w:val="clear" w:color="auto" w:fill="FFFFFF"/>
          </w:tcPr>
          <w:p w:rsidR="005A3AE0" w:rsidRDefault="005A3AE0" w:rsidP="00917238">
            <w:pPr>
              <w:spacing w:before="120" w:after="150" w:line="300" w:lineRule="atLeast"/>
              <w:jc w:val="center"/>
              <w:rPr>
                <w:rFonts w:ascii="Arial" w:eastAsia="Times New Roman" w:hAnsi="Arial" w:cs="Arial"/>
                <w:b/>
                <w:bCs/>
                <w:color w:val="333333"/>
                <w:sz w:val="20"/>
                <w:lang w:val="vi-VN" w:eastAsia="en-US"/>
              </w:rPr>
            </w:pPr>
            <w:r w:rsidRPr="009B0C9C">
              <w:rPr>
                <w:rFonts w:ascii="Arial" w:eastAsia="Times New Roman" w:hAnsi="Arial" w:cs="Arial"/>
                <w:b/>
                <w:bCs/>
                <w:color w:val="333333"/>
                <w:sz w:val="20"/>
                <w:lang w:val="vi-VN" w:eastAsia="en-US"/>
              </w:rPr>
              <w:t>THỦ TRƯỞNG ĐƠN VỊ</w:t>
            </w:r>
          </w:p>
          <w:p w:rsidR="005A3AE0" w:rsidRPr="009B0C9C" w:rsidRDefault="005A3AE0" w:rsidP="00917238">
            <w:pPr>
              <w:spacing w:before="120" w:after="150" w:line="300" w:lineRule="atLeast"/>
              <w:jc w:val="center"/>
              <w:rPr>
                <w:rFonts w:ascii="Arial" w:eastAsia="Times New Roman" w:hAnsi="Arial" w:cs="Arial"/>
                <w:color w:val="333333"/>
                <w:sz w:val="21"/>
                <w:szCs w:val="21"/>
                <w:lang w:eastAsia="en-US"/>
              </w:rPr>
            </w:pPr>
            <w:r w:rsidRPr="009B0C9C">
              <w:rPr>
                <w:rFonts w:ascii="Arial" w:eastAsia="Times New Roman" w:hAnsi="Arial" w:cs="Arial"/>
                <w:i/>
                <w:iCs/>
                <w:color w:val="333333"/>
                <w:sz w:val="20"/>
                <w:lang w:val="vi-VN" w:eastAsia="en-US"/>
              </w:rPr>
              <w:t>(K</w:t>
            </w:r>
            <w:r w:rsidRPr="009B0C9C">
              <w:rPr>
                <w:rFonts w:ascii="Arial" w:eastAsia="Times New Roman" w:hAnsi="Arial" w:cs="Arial"/>
                <w:i/>
                <w:iCs/>
                <w:color w:val="333333"/>
                <w:sz w:val="20"/>
                <w:lang w:eastAsia="en-US"/>
              </w:rPr>
              <w:t>ý</w:t>
            </w:r>
            <w:r w:rsidRPr="009B0C9C">
              <w:rPr>
                <w:rFonts w:ascii="Arial" w:eastAsia="Times New Roman" w:hAnsi="Arial" w:cs="Arial"/>
                <w:i/>
                <w:iCs/>
                <w:color w:val="333333"/>
                <w:sz w:val="20"/>
                <w:lang w:val="vi-VN" w:eastAsia="en-US"/>
              </w:rPr>
              <w:t> tên, ghi rõ họ, tên và đóng dấu)</w:t>
            </w:r>
          </w:p>
        </w:tc>
      </w:tr>
    </w:tbl>
    <w:p w:rsidR="005A3AE0" w:rsidRPr="009B0C9C" w:rsidRDefault="005A3AE0" w:rsidP="005A3AE0">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1"/>
          <w:szCs w:val="21"/>
          <w:lang w:eastAsia="en-US"/>
        </w:rPr>
        <w:t>__________________________</w:t>
      </w:r>
    </w:p>
    <w:p w:rsidR="005A3AE0" w:rsidRPr="009B0C9C" w:rsidRDefault="005A3AE0" w:rsidP="005A3AE0">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i/>
          <w:iCs/>
          <w:color w:val="333333"/>
          <w:sz w:val="21"/>
          <w:szCs w:val="21"/>
          <w:lang w:val="vi-VN" w:eastAsia="en-US"/>
        </w:rPr>
        <w:t>1 Tên cơ quan chủ quản của cơ sở khám bệnh, chữa bệnh.</w:t>
      </w:r>
    </w:p>
    <w:p w:rsidR="005A3AE0" w:rsidRPr="009B0C9C" w:rsidRDefault="005A3AE0" w:rsidP="005A3AE0">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i/>
          <w:iCs/>
          <w:color w:val="333333"/>
          <w:sz w:val="21"/>
          <w:szCs w:val="21"/>
          <w:lang w:val="vi-VN" w:eastAsia="en-US"/>
        </w:rPr>
        <w:t>2 Tên </w:t>
      </w:r>
      <w:proofErr w:type="spellStart"/>
      <w:r w:rsidRPr="009B0C9C">
        <w:rPr>
          <w:rFonts w:ascii="Arial" w:eastAsia="Times New Roman" w:hAnsi="Arial" w:cs="Arial"/>
          <w:i/>
          <w:iCs/>
          <w:color w:val="333333"/>
          <w:sz w:val="21"/>
          <w:szCs w:val="21"/>
          <w:lang w:eastAsia="en-US"/>
        </w:rPr>
        <w:t>cơ</w:t>
      </w:r>
      <w:proofErr w:type="spellEnd"/>
      <w:r w:rsidRPr="009B0C9C">
        <w:rPr>
          <w:rFonts w:ascii="Arial" w:eastAsia="Times New Roman" w:hAnsi="Arial" w:cs="Arial"/>
          <w:i/>
          <w:iCs/>
          <w:color w:val="333333"/>
          <w:sz w:val="21"/>
          <w:szCs w:val="21"/>
          <w:lang w:eastAsia="en-US"/>
        </w:rPr>
        <w:t xml:space="preserve"> </w:t>
      </w:r>
      <w:proofErr w:type="spellStart"/>
      <w:r w:rsidRPr="009B0C9C">
        <w:rPr>
          <w:rFonts w:ascii="Arial" w:eastAsia="Times New Roman" w:hAnsi="Arial" w:cs="Arial"/>
          <w:i/>
          <w:iCs/>
          <w:color w:val="333333"/>
          <w:sz w:val="21"/>
          <w:szCs w:val="21"/>
          <w:lang w:eastAsia="en-US"/>
        </w:rPr>
        <w:t>sở</w:t>
      </w:r>
      <w:proofErr w:type="spellEnd"/>
      <w:r w:rsidRPr="009B0C9C">
        <w:rPr>
          <w:rFonts w:ascii="Arial" w:eastAsia="Times New Roman" w:hAnsi="Arial" w:cs="Arial"/>
          <w:i/>
          <w:iCs/>
          <w:color w:val="333333"/>
          <w:sz w:val="21"/>
          <w:szCs w:val="21"/>
          <w:lang w:val="vi-VN" w:eastAsia="en-US"/>
        </w:rPr>
        <w:t> khám bệnh, chữa bệnh.</w:t>
      </w:r>
    </w:p>
    <w:p w:rsidR="005A3AE0" w:rsidRPr="009B0C9C" w:rsidRDefault="005A3AE0" w:rsidP="005A3AE0">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i/>
          <w:iCs/>
          <w:color w:val="333333"/>
          <w:sz w:val="21"/>
          <w:szCs w:val="21"/>
          <w:lang w:val="vi-VN" w:eastAsia="en-US"/>
        </w:rPr>
        <w:t>3 Địa danh.</w:t>
      </w:r>
    </w:p>
    <w:p w:rsidR="005A3AE0" w:rsidRPr="009B0C9C" w:rsidRDefault="005A3AE0" w:rsidP="005A3AE0">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i/>
          <w:iCs/>
          <w:color w:val="333333"/>
          <w:sz w:val="21"/>
          <w:szCs w:val="21"/>
          <w:lang w:val="vi-VN" w:eastAsia="en-US"/>
        </w:rPr>
        <w:t>4 Đại diện cơ sở khám bệnh, chữa bệnh.</w:t>
      </w:r>
    </w:p>
    <w:p w:rsidR="005A3AE0" w:rsidRPr="009B0C9C" w:rsidRDefault="005A3AE0" w:rsidP="005A3AE0">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i/>
          <w:iCs/>
          <w:color w:val="333333"/>
          <w:sz w:val="21"/>
          <w:szCs w:val="21"/>
          <w:lang w:val="vi-VN" w:eastAsia="en-US"/>
        </w:rPr>
        <w:t>5 Ghi rõ địa ch</w:t>
      </w:r>
      <w:r w:rsidRPr="009B0C9C">
        <w:rPr>
          <w:rFonts w:ascii="Arial" w:eastAsia="Times New Roman" w:hAnsi="Arial" w:cs="Arial"/>
          <w:i/>
          <w:iCs/>
          <w:color w:val="333333"/>
          <w:sz w:val="21"/>
          <w:szCs w:val="21"/>
          <w:lang w:eastAsia="en-US"/>
        </w:rPr>
        <w:t>ỉ</w:t>
      </w:r>
      <w:r w:rsidRPr="009B0C9C">
        <w:rPr>
          <w:rFonts w:ascii="Arial" w:eastAsia="Times New Roman" w:hAnsi="Arial" w:cs="Arial"/>
          <w:i/>
          <w:iCs/>
          <w:color w:val="333333"/>
          <w:sz w:val="21"/>
          <w:szCs w:val="21"/>
          <w:lang w:val="vi-VN" w:eastAsia="en-US"/>
        </w:rPr>
        <w:t> theo nơi đăng </w:t>
      </w:r>
      <w:r w:rsidRPr="009B0C9C">
        <w:rPr>
          <w:rFonts w:ascii="Arial" w:eastAsia="Times New Roman" w:hAnsi="Arial" w:cs="Arial"/>
          <w:i/>
          <w:iCs/>
          <w:color w:val="333333"/>
          <w:sz w:val="21"/>
          <w:szCs w:val="21"/>
          <w:lang w:eastAsia="en-US"/>
        </w:rPr>
        <w:t>k</w:t>
      </w:r>
      <w:r w:rsidRPr="009B0C9C">
        <w:rPr>
          <w:rFonts w:ascii="Arial" w:eastAsia="Times New Roman" w:hAnsi="Arial" w:cs="Arial"/>
          <w:i/>
          <w:iCs/>
          <w:color w:val="333333"/>
          <w:sz w:val="21"/>
          <w:szCs w:val="21"/>
          <w:lang w:val="vi-VN" w:eastAsia="en-US"/>
        </w:rPr>
        <w:t>ý thường trú hoặc tạm trú.</w:t>
      </w:r>
    </w:p>
    <w:p w:rsidR="005A3AE0" w:rsidRPr="009B0C9C" w:rsidRDefault="005A3AE0" w:rsidP="005A3AE0">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i/>
          <w:iCs/>
          <w:color w:val="333333"/>
          <w:sz w:val="21"/>
          <w:szCs w:val="21"/>
          <w:lang w:val="vi-VN" w:eastAsia="en-US"/>
        </w:rPr>
        <w:t>6 Tên cơ quan nơi người đề nghị xác nhận thời gian hoạt động chuyên m</w:t>
      </w:r>
      <w:r w:rsidRPr="009B0C9C">
        <w:rPr>
          <w:rFonts w:ascii="Arial" w:eastAsia="Times New Roman" w:hAnsi="Arial" w:cs="Arial"/>
          <w:i/>
          <w:iCs/>
          <w:color w:val="333333"/>
          <w:sz w:val="21"/>
          <w:szCs w:val="21"/>
          <w:lang w:eastAsia="en-US"/>
        </w:rPr>
        <w:t>ô</w:t>
      </w:r>
      <w:r w:rsidRPr="009B0C9C">
        <w:rPr>
          <w:rFonts w:ascii="Arial" w:eastAsia="Times New Roman" w:hAnsi="Arial" w:cs="Arial"/>
          <w:i/>
          <w:iCs/>
          <w:color w:val="333333"/>
          <w:sz w:val="21"/>
          <w:szCs w:val="21"/>
          <w:lang w:val="vi-VN" w:eastAsia="en-US"/>
        </w:rPr>
        <w:t>n đang công tác.</w:t>
      </w:r>
    </w:p>
    <w:p w:rsidR="005A3AE0" w:rsidRPr="009B0C9C" w:rsidRDefault="005A3AE0" w:rsidP="005A3AE0">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i/>
          <w:iCs/>
          <w:color w:val="333333"/>
          <w:sz w:val="21"/>
          <w:szCs w:val="21"/>
          <w:lang w:val="vi-VN" w:eastAsia="en-US"/>
        </w:rPr>
        <w:t>7 Ghi theo đơn của người đề nghị xác nhận thời gian hoạt động chuyên môn.</w:t>
      </w:r>
    </w:p>
    <w:p w:rsidR="005A3AE0" w:rsidRPr="002F4A80" w:rsidRDefault="005A3AE0" w:rsidP="005A3AE0">
      <w:pPr>
        <w:shd w:val="clear" w:color="auto" w:fill="FFFFFF"/>
        <w:spacing w:before="120" w:after="150" w:line="300" w:lineRule="atLeast"/>
        <w:rPr>
          <w:rFonts w:ascii="Arial" w:eastAsia="Times New Roman" w:hAnsi="Arial" w:cs="Arial"/>
          <w:color w:val="333333"/>
          <w:sz w:val="21"/>
          <w:szCs w:val="21"/>
          <w:lang w:val="vi-VN" w:eastAsia="en-US"/>
        </w:rPr>
      </w:pPr>
      <w:r w:rsidRPr="009B0C9C">
        <w:rPr>
          <w:rFonts w:ascii="Arial" w:eastAsia="Times New Roman" w:hAnsi="Arial" w:cs="Arial"/>
          <w:i/>
          <w:iCs/>
          <w:color w:val="333333"/>
          <w:sz w:val="21"/>
          <w:szCs w:val="21"/>
          <w:lang w:val="vi-VN" w:eastAsia="en-US"/>
        </w:rPr>
        <w:t>8 Ghi cụ th</w:t>
      </w:r>
      <w:r w:rsidRPr="009B0C9C">
        <w:rPr>
          <w:rFonts w:ascii="Arial" w:eastAsia="Times New Roman" w:hAnsi="Arial" w:cs="Arial"/>
          <w:i/>
          <w:iCs/>
          <w:color w:val="333333"/>
          <w:sz w:val="21"/>
          <w:szCs w:val="21"/>
          <w:lang w:eastAsia="en-US"/>
        </w:rPr>
        <w:t>ể</w:t>
      </w:r>
      <w:r w:rsidRPr="009B0C9C">
        <w:rPr>
          <w:rFonts w:ascii="Arial" w:eastAsia="Times New Roman" w:hAnsi="Arial" w:cs="Arial"/>
          <w:i/>
          <w:iCs/>
          <w:color w:val="333333"/>
          <w:sz w:val="21"/>
          <w:szCs w:val="21"/>
          <w:lang w:val="vi-VN" w:eastAsia="en-US"/>
        </w:rPr>
        <w:t> thời gian hoạt động chuyên môn trong lĩnh vực gi</w:t>
      </w:r>
      <w:r w:rsidRPr="009B0C9C">
        <w:rPr>
          <w:rFonts w:ascii="Arial" w:eastAsia="Times New Roman" w:hAnsi="Arial" w:cs="Arial"/>
          <w:i/>
          <w:iCs/>
          <w:color w:val="333333"/>
          <w:sz w:val="21"/>
          <w:szCs w:val="21"/>
          <w:lang w:eastAsia="en-US"/>
        </w:rPr>
        <w:t>á</w:t>
      </w:r>
      <w:r w:rsidRPr="009B0C9C">
        <w:rPr>
          <w:rFonts w:ascii="Arial" w:eastAsia="Times New Roman" w:hAnsi="Arial" w:cs="Arial"/>
          <w:i/>
          <w:iCs/>
          <w:color w:val="333333"/>
          <w:sz w:val="21"/>
          <w:szCs w:val="21"/>
          <w:lang w:val="vi-VN" w:eastAsia="en-US"/>
        </w:rPr>
        <w:t>m định pháp y, pháp y tâm th</w:t>
      </w:r>
      <w:r w:rsidRPr="009B0C9C">
        <w:rPr>
          <w:rFonts w:ascii="Arial" w:eastAsia="Times New Roman" w:hAnsi="Arial" w:cs="Arial"/>
          <w:i/>
          <w:iCs/>
          <w:color w:val="333333"/>
          <w:sz w:val="21"/>
          <w:szCs w:val="21"/>
          <w:lang w:eastAsia="en-US"/>
        </w:rPr>
        <w:t>ầ</w:t>
      </w:r>
      <w:r w:rsidRPr="009B0C9C">
        <w:rPr>
          <w:rFonts w:ascii="Arial" w:eastAsia="Times New Roman" w:hAnsi="Arial" w:cs="Arial"/>
          <w:i/>
          <w:iCs/>
          <w:color w:val="333333"/>
          <w:sz w:val="21"/>
          <w:szCs w:val="21"/>
          <w:lang w:val="vi-VN" w:eastAsia="en-US"/>
        </w:rPr>
        <w:t>n từ ngày .... tháng ... năm.... đến ngày.... tháng .... năm...</w:t>
      </w:r>
    </w:p>
    <w:p w:rsidR="005A3AE0" w:rsidRPr="002F4A80" w:rsidRDefault="005A3AE0" w:rsidP="005A3AE0">
      <w:pPr>
        <w:shd w:val="clear" w:color="auto" w:fill="FFFFFF"/>
        <w:spacing w:before="120" w:after="150" w:line="300" w:lineRule="atLeast"/>
        <w:rPr>
          <w:rFonts w:ascii="Arial" w:eastAsia="Times New Roman" w:hAnsi="Arial" w:cs="Arial"/>
          <w:color w:val="333333"/>
          <w:sz w:val="21"/>
          <w:szCs w:val="21"/>
          <w:lang w:val="vi-VN" w:eastAsia="en-US"/>
        </w:rPr>
      </w:pPr>
      <w:r w:rsidRPr="009B0C9C">
        <w:rPr>
          <w:rFonts w:ascii="Arial" w:eastAsia="Times New Roman" w:hAnsi="Arial" w:cs="Arial"/>
          <w:i/>
          <w:iCs/>
          <w:color w:val="333333"/>
          <w:sz w:val="21"/>
          <w:szCs w:val="21"/>
          <w:lang w:val="vi-VN" w:eastAsia="en-US"/>
        </w:rPr>
        <w:t>9 Nhận xét cụ th</w:t>
      </w:r>
      <w:r w:rsidRPr="002F4A80">
        <w:rPr>
          <w:rFonts w:ascii="Arial" w:eastAsia="Times New Roman" w:hAnsi="Arial" w:cs="Arial"/>
          <w:i/>
          <w:iCs/>
          <w:color w:val="333333"/>
          <w:sz w:val="21"/>
          <w:szCs w:val="21"/>
          <w:lang w:val="vi-VN" w:eastAsia="en-US"/>
        </w:rPr>
        <w:t>ể</w:t>
      </w:r>
      <w:r w:rsidRPr="009B0C9C">
        <w:rPr>
          <w:rFonts w:ascii="Arial" w:eastAsia="Times New Roman" w:hAnsi="Arial" w:cs="Arial"/>
          <w:i/>
          <w:iCs/>
          <w:color w:val="333333"/>
          <w:sz w:val="21"/>
          <w:szCs w:val="21"/>
          <w:lang w:val="vi-VN" w:eastAsia="en-US"/>
        </w:rPr>
        <w:t> về khả năng chuyên môn trong lĩnh vực pháp y, pháp y tâm th</w:t>
      </w:r>
      <w:r w:rsidRPr="002F4A80">
        <w:rPr>
          <w:rFonts w:ascii="Arial" w:eastAsia="Times New Roman" w:hAnsi="Arial" w:cs="Arial"/>
          <w:i/>
          <w:iCs/>
          <w:color w:val="333333"/>
          <w:sz w:val="21"/>
          <w:szCs w:val="21"/>
          <w:lang w:val="vi-VN" w:eastAsia="en-US"/>
        </w:rPr>
        <w:t>ầ</w:t>
      </w:r>
      <w:r w:rsidRPr="009B0C9C">
        <w:rPr>
          <w:rFonts w:ascii="Arial" w:eastAsia="Times New Roman" w:hAnsi="Arial" w:cs="Arial"/>
          <w:i/>
          <w:iCs/>
          <w:color w:val="333333"/>
          <w:sz w:val="21"/>
          <w:szCs w:val="21"/>
          <w:lang w:val="vi-VN" w:eastAsia="en-US"/>
        </w:rPr>
        <w:t>n.</w:t>
      </w:r>
    </w:p>
    <w:p w:rsidR="005A3AE0" w:rsidRPr="002F4A80" w:rsidRDefault="005A3AE0" w:rsidP="005A3AE0">
      <w:pPr>
        <w:shd w:val="clear" w:color="auto" w:fill="FFFFFF"/>
        <w:spacing w:before="120" w:after="150" w:line="300" w:lineRule="atLeast"/>
        <w:rPr>
          <w:rFonts w:ascii="Arial" w:eastAsia="Times New Roman" w:hAnsi="Arial" w:cs="Arial"/>
          <w:color w:val="333333"/>
          <w:sz w:val="21"/>
          <w:szCs w:val="21"/>
          <w:lang w:val="vi-VN" w:eastAsia="en-US"/>
        </w:rPr>
      </w:pPr>
      <w:r w:rsidRPr="009B0C9C">
        <w:rPr>
          <w:rFonts w:ascii="Arial" w:eastAsia="Times New Roman" w:hAnsi="Arial" w:cs="Arial"/>
          <w:i/>
          <w:iCs/>
          <w:color w:val="333333"/>
          <w:sz w:val="21"/>
          <w:szCs w:val="21"/>
          <w:lang w:val="vi-VN" w:eastAsia="en-US"/>
        </w:rPr>
        <w:t>10 Nhận xét cụ th</w:t>
      </w:r>
      <w:r w:rsidRPr="002F4A80">
        <w:rPr>
          <w:rFonts w:ascii="Arial" w:eastAsia="Times New Roman" w:hAnsi="Arial" w:cs="Arial"/>
          <w:i/>
          <w:iCs/>
          <w:color w:val="333333"/>
          <w:sz w:val="21"/>
          <w:szCs w:val="21"/>
          <w:lang w:val="vi-VN" w:eastAsia="en-US"/>
        </w:rPr>
        <w:t>ể</w:t>
      </w:r>
      <w:r w:rsidRPr="009B0C9C">
        <w:rPr>
          <w:rFonts w:ascii="Arial" w:eastAsia="Times New Roman" w:hAnsi="Arial" w:cs="Arial"/>
          <w:i/>
          <w:iCs/>
          <w:color w:val="333333"/>
          <w:sz w:val="21"/>
          <w:szCs w:val="21"/>
          <w:lang w:val="vi-VN" w:eastAsia="en-US"/>
        </w:rPr>
        <w:t> về giao tiếp, ứng xử của người đ</w:t>
      </w:r>
      <w:r w:rsidRPr="002F4A80">
        <w:rPr>
          <w:rFonts w:ascii="Arial" w:eastAsia="Times New Roman" w:hAnsi="Arial" w:cs="Arial"/>
          <w:i/>
          <w:iCs/>
          <w:color w:val="333333"/>
          <w:sz w:val="21"/>
          <w:szCs w:val="21"/>
          <w:lang w:val="vi-VN" w:eastAsia="en-US"/>
        </w:rPr>
        <w:t>ề</w:t>
      </w:r>
      <w:r w:rsidRPr="009B0C9C">
        <w:rPr>
          <w:rFonts w:ascii="Arial" w:eastAsia="Times New Roman" w:hAnsi="Arial" w:cs="Arial"/>
          <w:i/>
          <w:iCs/>
          <w:color w:val="333333"/>
          <w:sz w:val="21"/>
          <w:szCs w:val="21"/>
          <w:lang w:val="vi-VN" w:eastAsia="en-US"/>
        </w:rPr>
        <w:t> nghị b</w:t>
      </w:r>
      <w:r w:rsidRPr="002F4A80">
        <w:rPr>
          <w:rFonts w:ascii="Arial" w:eastAsia="Times New Roman" w:hAnsi="Arial" w:cs="Arial"/>
          <w:i/>
          <w:iCs/>
          <w:color w:val="333333"/>
          <w:sz w:val="21"/>
          <w:szCs w:val="21"/>
          <w:lang w:val="vi-VN" w:eastAsia="en-US"/>
        </w:rPr>
        <w:t>ổ</w:t>
      </w:r>
      <w:r w:rsidRPr="009B0C9C">
        <w:rPr>
          <w:rFonts w:ascii="Arial" w:eastAsia="Times New Roman" w:hAnsi="Arial" w:cs="Arial"/>
          <w:i/>
          <w:iCs/>
          <w:color w:val="333333"/>
          <w:sz w:val="21"/>
          <w:szCs w:val="21"/>
          <w:lang w:val="vi-VN" w:eastAsia="en-US"/>
        </w:rPr>
        <w:t> nhiệm đ</w:t>
      </w:r>
      <w:r w:rsidRPr="002F4A80">
        <w:rPr>
          <w:rFonts w:ascii="Arial" w:eastAsia="Times New Roman" w:hAnsi="Arial" w:cs="Arial"/>
          <w:i/>
          <w:iCs/>
          <w:color w:val="333333"/>
          <w:sz w:val="21"/>
          <w:szCs w:val="21"/>
          <w:lang w:val="vi-VN" w:eastAsia="en-US"/>
        </w:rPr>
        <w:t>ố</w:t>
      </w:r>
      <w:r w:rsidRPr="009B0C9C">
        <w:rPr>
          <w:rFonts w:ascii="Arial" w:eastAsia="Times New Roman" w:hAnsi="Arial" w:cs="Arial"/>
          <w:i/>
          <w:iCs/>
          <w:color w:val="333333"/>
          <w:sz w:val="21"/>
          <w:szCs w:val="21"/>
          <w:lang w:val="vi-VN" w:eastAsia="en-US"/>
        </w:rPr>
        <w:t>i với đ</w:t>
      </w:r>
      <w:r w:rsidRPr="002F4A80">
        <w:rPr>
          <w:rFonts w:ascii="Arial" w:eastAsia="Times New Roman" w:hAnsi="Arial" w:cs="Arial"/>
          <w:i/>
          <w:iCs/>
          <w:color w:val="333333"/>
          <w:sz w:val="21"/>
          <w:szCs w:val="21"/>
          <w:lang w:val="vi-VN" w:eastAsia="en-US"/>
        </w:rPr>
        <w:t>ồ</w:t>
      </w:r>
      <w:r w:rsidRPr="009B0C9C">
        <w:rPr>
          <w:rFonts w:ascii="Arial" w:eastAsia="Times New Roman" w:hAnsi="Arial" w:cs="Arial"/>
          <w:i/>
          <w:iCs/>
          <w:color w:val="333333"/>
          <w:sz w:val="21"/>
          <w:szCs w:val="21"/>
          <w:lang w:val="vi-VN" w:eastAsia="en-US"/>
        </w:rPr>
        <w:t>ng nghiệp</w:t>
      </w:r>
      <w:r w:rsidRPr="002F4A80">
        <w:rPr>
          <w:rFonts w:ascii="Arial" w:eastAsia="Times New Roman" w:hAnsi="Arial" w:cs="Arial"/>
          <w:i/>
          <w:iCs/>
          <w:color w:val="333333"/>
          <w:sz w:val="21"/>
          <w:szCs w:val="21"/>
          <w:lang w:val="vi-VN" w:eastAsia="en-US"/>
        </w:rPr>
        <w:t>.</w:t>
      </w:r>
    </w:p>
    <w:p w:rsidR="005A3AE0" w:rsidRPr="002F4A80" w:rsidRDefault="005A3AE0" w:rsidP="005A3AE0">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1"/>
          <w:szCs w:val="21"/>
          <w:lang w:val="vi-VN" w:eastAsia="en-US"/>
        </w:rPr>
        <w:t> </w:t>
      </w:r>
    </w:p>
    <w:p w:rsidR="008F7495" w:rsidRDefault="008F7495" w:rsidP="005A3AE0"/>
    <w:sectPr w:rsidR="008F7495"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AE0"/>
    <w:rsid w:val="000B754D"/>
    <w:rsid w:val="0016539C"/>
    <w:rsid w:val="005A3AE0"/>
    <w:rsid w:val="00642352"/>
    <w:rsid w:val="008F7495"/>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AE0"/>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AE0"/>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BC87AC-B7C0-459A-951E-43F12B9AF99B}"/>
</file>

<file path=customXml/itemProps2.xml><?xml version="1.0" encoding="utf-8"?>
<ds:datastoreItem xmlns:ds="http://schemas.openxmlformats.org/officeDocument/2006/customXml" ds:itemID="{AA7B2923-F13C-4B89-8DEF-3DA1C3B08E7E}"/>
</file>

<file path=customXml/itemProps3.xml><?xml version="1.0" encoding="utf-8"?>
<ds:datastoreItem xmlns:ds="http://schemas.openxmlformats.org/officeDocument/2006/customXml" ds:itemID="{335689AB-AEE7-46D0-8572-34CA17FA7BC6}"/>
</file>

<file path=docProps/app.xml><?xml version="1.0" encoding="utf-8"?>
<Properties xmlns="http://schemas.openxmlformats.org/officeDocument/2006/extended-properties" xmlns:vt="http://schemas.openxmlformats.org/officeDocument/2006/docPropsVTypes">
  <Template>Normal.dotm</Template>
  <TotalTime>0</TotalTime>
  <Pages>7</Pages>
  <Words>2205</Words>
  <Characters>12570</Characters>
  <Application>Microsoft Office Word</Application>
  <DocSecurity>0</DocSecurity>
  <Lines>104</Lines>
  <Paragraphs>29</Paragraphs>
  <ScaleCrop>false</ScaleCrop>
  <Company>Microsoft</Company>
  <LinksUpToDate>false</LinksUpToDate>
  <CharactersWithSpaces>14746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2016-08-16T03:50:00Z</dcterms:created>
  <dcterms:modified xsi:type="dcterms:W3CDTF">2016-08-16T03:50:00Z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